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EDE" w:rsidRDefault="00785EDE" w:rsidP="001A5828">
      <w:pPr>
        <w:spacing w:after="0" w:line="240" w:lineRule="auto"/>
      </w:pPr>
    </w:p>
    <w:p w:rsidR="00C37B1F" w:rsidRDefault="00C37B1F" w:rsidP="001A5828">
      <w:pPr>
        <w:spacing w:after="0" w:line="240" w:lineRule="auto"/>
      </w:pPr>
    </w:p>
    <w:p w:rsidR="00C37B1F" w:rsidRDefault="00C37B1F" w:rsidP="001A5828">
      <w:pPr>
        <w:spacing w:after="0" w:line="240" w:lineRule="auto"/>
      </w:pPr>
    </w:p>
    <w:p w:rsidR="00C37B1F" w:rsidRDefault="00C37B1F" w:rsidP="001A5828">
      <w:pPr>
        <w:spacing w:after="0" w:line="240" w:lineRule="auto"/>
      </w:pPr>
    </w:p>
    <w:p w:rsidR="00C37B1F" w:rsidRDefault="00C37B1F" w:rsidP="001A5828">
      <w:pPr>
        <w:spacing w:after="0" w:line="240" w:lineRule="auto"/>
      </w:pPr>
    </w:p>
    <w:p w:rsidR="00C37B1F" w:rsidRDefault="00C37B1F" w:rsidP="001A5828">
      <w:pPr>
        <w:spacing w:after="0" w:line="240" w:lineRule="auto"/>
      </w:pPr>
    </w:p>
    <w:p w:rsidR="00C37B1F" w:rsidRDefault="00C37B1F" w:rsidP="001A5828">
      <w:pPr>
        <w:spacing w:after="0" w:line="240" w:lineRule="auto"/>
      </w:pPr>
    </w:p>
    <w:p w:rsidR="001A5828" w:rsidRDefault="001A5828" w:rsidP="001A5828">
      <w:pPr>
        <w:spacing w:after="0" w:line="240" w:lineRule="auto"/>
      </w:pPr>
    </w:p>
    <w:p w:rsidR="001A5828" w:rsidRDefault="001A5828" w:rsidP="001A5828">
      <w:pPr>
        <w:spacing w:after="0" w:line="240" w:lineRule="auto"/>
      </w:pPr>
    </w:p>
    <w:p w:rsidR="00AC1CF6" w:rsidRDefault="00AC1CF6" w:rsidP="001A5828">
      <w:pPr>
        <w:spacing w:after="0" w:line="240" w:lineRule="auto"/>
      </w:pPr>
    </w:p>
    <w:p w:rsidR="001A5828" w:rsidRDefault="001A5828" w:rsidP="001A5828">
      <w:pPr>
        <w:spacing w:after="0" w:line="240" w:lineRule="auto"/>
      </w:pPr>
    </w:p>
    <w:p w:rsidR="001A5828" w:rsidRDefault="001A5828" w:rsidP="001A5828">
      <w:pPr>
        <w:spacing w:after="0" w:line="240" w:lineRule="auto"/>
      </w:pPr>
    </w:p>
    <w:p w:rsidR="001A5828" w:rsidRDefault="001A5828" w:rsidP="001A5828">
      <w:pPr>
        <w:spacing w:after="0" w:line="240" w:lineRule="auto"/>
      </w:pPr>
    </w:p>
    <w:p w:rsidR="00C37B1F" w:rsidRDefault="00C37B1F" w:rsidP="001A582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C37B1F">
        <w:rPr>
          <w:rFonts w:ascii="Times New Roman" w:hAnsi="Times New Roman" w:cs="Times New Roman"/>
          <w:sz w:val="36"/>
          <w:szCs w:val="36"/>
        </w:rPr>
        <w:t xml:space="preserve">ПРОГНОЗ </w:t>
      </w:r>
    </w:p>
    <w:p w:rsidR="00C37B1F" w:rsidRDefault="00C37B1F" w:rsidP="001A582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C37B1F">
        <w:rPr>
          <w:rFonts w:ascii="Times New Roman" w:hAnsi="Times New Roman" w:cs="Times New Roman"/>
          <w:sz w:val="36"/>
          <w:szCs w:val="36"/>
        </w:rPr>
        <w:t xml:space="preserve">СОЦИАЛЬНО-ЭКОНОМИЧЕСКОГО РАЗВИТИЯ КАЛАЧЕВСКОГО МУНИЦИПАЛЬНОГО РАЙОНА ВОЛГОГРАДСКОЙ ОБЛАСТИ </w:t>
      </w:r>
    </w:p>
    <w:p w:rsidR="00C37B1F" w:rsidRDefault="00C37B1F" w:rsidP="001A582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C37B1F">
        <w:rPr>
          <w:rFonts w:ascii="Times New Roman" w:hAnsi="Times New Roman" w:cs="Times New Roman"/>
          <w:sz w:val="36"/>
          <w:szCs w:val="36"/>
        </w:rPr>
        <w:t xml:space="preserve">НА 2016 ГОД И </w:t>
      </w:r>
    </w:p>
    <w:p w:rsidR="00C37B1F" w:rsidRDefault="00C37B1F" w:rsidP="001A582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C37B1F">
        <w:rPr>
          <w:rFonts w:ascii="Times New Roman" w:hAnsi="Times New Roman" w:cs="Times New Roman"/>
          <w:sz w:val="36"/>
          <w:szCs w:val="36"/>
        </w:rPr>
        <w:t>ПЛАНОВЫЙ ПЕРИОД 2017</w:t>
      </w:r>
      <w:proofErr w:type="gramStart"/>
      <w:r w:rsidRPr="00C37B1F">
        <w:rPr>
          <w:rFonts w:ascii="Times New Roman" w:hAnsi="Times New Roman" w:cs="Times New Roman"/>
          <w:sz w:val="36"/>
          <w:szCs w:val="36"/>
        </w:rPr>
        <w:t xml:space="preserve"> И</w:t>
      </w:r>
      <w:proofErr w:type="gramEnd"/>
      <w:r w:rsidRPr="00C37B1F">
        <w:rPr>
          <w:rFonts w:ascii="Times New Roman" w:hAnsi="Times New Roman" w:cs="Times New Roman"/>
          <w:sz w:val="36"/>
          <w:szCs w:val="36"/>
        </w:rPr>
        <w:t xml:space="preserve"> 2018 ГОДОВ</w:t>
      </w:r>
    </w:p>
    <w:p w:rsidR="00C37B1F" w:rsidRDefault="00C37B1F" w:rsidP="001A582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C37B1F" w:rsidRDefault="00C37B1F" w:rsidP="001A582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C37B1F" w:rsidRDefault="00C37B1F" w:rsidP="001A582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C37B1F" w:rsidRDefault="00C37B1F" w:rsidP="001A582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C37B1F" w:rsidRDefault="00C37B1F" w:rsidP="001A582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C37B1F" w:rsidRDefault="00C37B1F" w:rsidP="001A582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C37B1F" w:rsidRDefault="00C37B1F" w:rsidP="001A582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C37B1F" w:rsidRDefault="00C37B1F" w:rsidP="001A582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C37B1F" w:rsidRDefault="00C37B1F" w:rsidP="001A582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C37B1F" w:rsidRDefault="00C37B1F" w:rsidP="001A582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C37B1F" w:rsidRDefault="00C37B1F" w:rsidP="001A582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C37B1F" w:rsidRDefault="00C37B1F" w:rsidP="001A582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0A32A2" w:rsidRDefault="000A32A2" w:rsidP="001A582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0A32A2" w:rsidRDefault="000A32A2" w:rsidP="001A582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C37B1F" w:rsidRDefault="00C37B1F" w:rsidP="001A582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C37B1F" w:rsidRDefault="00C37B1F" w:rsidP="001A582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C37B1F" w:rsidRDefault="00C37B1F" w:rsidP="001A582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C37B1F" w:rsidRDefault="00C37B1F" w:rsidP="001A582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C37B1F" w:rsidRDefault="00C37B1F" w:rsidP="001A582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C37B1F" w:rsidRDefault="00C37B1F" w:rsidP="001A582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C37B1F" w:rsidRDefault="00C37B1F" w:rsidP="001A582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AC1CF6" w:rsidRDefault="00AC1CF6" w:rsidP="001A582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AC1CF6" w:rsidRDefault="00AC1CF6" w:rsidP="001A582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7229"/>
        <w:gridCol w:w="1383"/>
      </w:tblGrid>
      <w:tr w:rsidR="00C37B1F" w:rsidRPr="000A32A2" w:rsidTr="000A32A2">
        <w:tc>
          <w:tcPr>
            <w:tcW w:w="959" w:type="dxa"/>
          </w:tcPr>
          <w:p w:rsidR="00C37B1F" w:rsidRPr="000A32A2" w:rsidRDefault="000A32A2" w:rsidP="001A5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229" w:type="dxa"/>
          </w:tcPr>
          <w:p w:rsidR="00C37B1F" w:rsidRPr="000A32A2" w:rsidRDefault="000A32A2" w:rsidP="001A5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1383" w:type="dxa"/>
          </w:tcPr>
          <w:p w:rsidR="00C37B1F" w:rsidRPr="000A32A2" w:rsidRDefault="000A32A2" w:rsidP="001A5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Страница</w:t>
            </w:r>
          </w:p>
        </w:tc>
      </w:tr>
      <w:tr w:rsidR="00C37B1F" w:rsidRPr="00AC1CF6" w:rsidTr="000A32A2">
        <w:tc>
          <w:tcPr>
            <w:tcW w:w="959" w:type="dxa"/>
          </w:tcPr>
          <w:p w:rsidR="00C37B1F" w:rsidRPr="000A32A2" w:rsidRDefault="00C37B1F" w:rsidP="001A58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C37B1F" w:rsidRPr="00AC1CF6" w:rsidRDefault="000A32A2" w:rsidP="001A5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CF6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1383" w:type="dxa"/>
          </w:tcPr>
          <w:p w:rsidR="00C37B1F" w:rsidRPr="00AC1CF6" w:rsidRDefault="00794C75" w:rsidP="001A5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CF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31893" w:rsidRPr="00AC1CF6" w:rsidTr="000A32A2">
        <w:tc>
          <w:tcPr>
            <w:tcW w:w="959" w:type="dxa"/>
          </w:tcPr>
          <w:p w:rsidR="00031893" w:rsidRPr="000A32A2" w:rsidRDefault="00031893" w:rsidP="001A58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031893" w:rsidRPr="00031893" w:rsidRDefault="00031893" w:rsidP="001A5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893">
              <w:rPr>
                <w:rFonts w:ascii="Times New Roman" w:hAnsi="Times New Roman" w:cs="Times New Roman"/>
                <w:sz w:val="28"/>
                <w:szCs w:val="28"/>
              </w:rPr>
              <w:t>Условия экономического развития</w:t>
            </w:r>
          </w:p>
        </w:tc>
        <w:tc>
          <w:tcPr>
            <w:tcW w:w="1383" w:type="dxa"/>
          </w:tcPr>
          <w:p w:rsidR="00031893" w:rsidRPr="00AC1CF6" w:rsidRDefault="00031893" w:rsidP="001A58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7B1F" w:rsidRPr="00AC1CF6" w:rsidTr="000A32A2">
        <w:tc>
          <w:tcPr>
            <w:tcW w:w="959" w:type="dxa"/>
          </w:tcPr>
          <w:p w:rsidR="00C37B1F" w:rsidRPr="00AC1CF6" w:rsidRDefault="00C37B1F" w:rsidP="001A582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C37B1F" w:rsidRPr="00122917" w:rsidRDefault="000A32A2" w:rsidP="001A5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917">
              <w:rPr>
                <w:rFonts w:ascii="Times New Roman" w:hAnsi="Times New Roman" w:cs="Times New Roman"/>
                <w:sz w:val="28"/>
                <w:szCs w:val="28"/>
              </w:rPr>
              <w:t>Демография</w:t>
            </w:r>
          </w:p>
        </w:tc>
        <w:tc>
          <w:tcPr>
            <w:tcW w:w="1383" w:type="dxa"/>
          </w:tcPr>
          <w:p w:rsidR="00C37B1F" w:rsidRPr="00AC1CF6" w:rsidRDefault="00794C75" w:rsidP="001A5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91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74366" w:rsidRPr="00AC1CF6" w:rsidTr="000A32A2">
        <w:tc>
          <w:tcPr>
            <w:tcW w:w="959" w:type="dxa"/>
          </w:tcPr>
          <w:p w:rsidR="00D74366" w:rsidRPr="00AC1CF6" w:rsidRDefault="00D74366" w:rsidP="001A582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D74366" w:rsidRPr="00AC1CF6" w:rsidRDefault="000836BD" w:rsidP="001A5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CF6">
              <w:rPr>
                <w:rFonts w:ascii="Times New Roman" w:hAnsi="Times New Roman" w:cs="Times New Roman"/>
                <w:sz w:val="28"/>
                <w:szCs w:val="28"/>
              </w:rPr>
              <w:t>Уровень жизни населения</w:t>
            </w:r>
          </w:p>
        </w:tc>
        <w:tc>
          <w:tcPr>
            <w:tcW w:w="1383" w:type="dxa"/>
          </w:tcPr>
          <w:p w:rsidR="00D74366" w:rsidRPr="00AC1CF6" w:rsidRDefault="00794C75" w:rsidP="001A5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CF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836BD" w:rsidRPr="00AC1CF6" w:rsidTr="000A32A2">
        <w:tc>
          <w:tcPr>
            <w:tcW w:w="959" w:type="dxa"/>
          </w:tcPr>
          <w:p w:rsidR="000836BD" w:rsidRPr="00AC1CF6" w:rsidRDefault="000836BD" w:rsidP="001A582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0836BD" w:rsidRPr="00AC1CF6" w:rsidRDefault="000836BD" w:rsidP="00A91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CF6">
              <w:rPr>
                <w:rFonts w:ascii="Times New Roman" w:hAnsi="Times New Roman" w:cs="Times New Roman"/>
                <w:sz w:val="28"/>
                <w:szCs w:val="28"/>
              </w:rPr>
              <w:t>Рынок товаров и услуг</w:t>
            </w:r>
          </w:p>
        </w:tc>
        <w:tc>
          <w:tcPr>
            <w:tcW w:w="1383" w:type="dxa"/>
          </w:tcPr>
          <w:p w:rsidR="000836BD" w:rsidRPr="00AC1CF6" w:rsidRDefault="000836BD" w:rsidP="001A5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836BD" w:rsidRPr="00AC1CF6" w:rsidTr="000A32A2">
        <w:tc>
          <w:tcPr>
            <w:tcW w:w="959" w:type="dxa"/>
          </w:tcPr>
          <w:p w:rsidR="000836BD" w:rsidRPr="00AC1CF6" w:rsidRDefault="000836BD" w:rsidP="001A582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0836BD" w:rsidRPr="00AC1CF6" w:rsidRDefault="000836BD" w:rsidP="00A91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CF6">
              <w:rPr>
                <w:rFonts w:ascii="Times New Roman" w:hAnsi="Times New Roman" w:cs="Times New Roman"/>
                <w:sz w:val="28"/>
                <w:szCs w:val="28"/>
              </w:rPr>
              <w:t>Транспорт</w:t>
            </w:r>
          </w:p>
        </w:tc>
        <w:tc>
          <w:tcPr>
            <w:tcW w:w="1383" w:type="dxa"/>
          </w:tcPr>
          <w:p w:rsidR="000836BD" w:rsidRPr="00AC1CF6" w:rsidRDefault="000836BD" w:rsidP="001A5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C209B" w:rsidRPr="00AC1CF6" w:rsidTr="000A32A2">
        <w:tc>
          <w:tcPr>
            <w:tcW w:w="959" w:type="dxa"/>
          </w:tcPr>
          <w:p w:rsidR="004C209B" w:rsidRPr="00AC1CF6" w:rsidRDefault="004C209B" w:rsidP="001A582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4C209B" w:rsidRPr="00AC1CF6" w:rsidRDefault="004C209B" w:rsidP="00A91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CF6">
              <w:rPr>
                <w:rFonts w:ascii="Times New Roman" w:hAnsi="Times New Roman" w:cs="Times New Roman"/>
                <w:sz w:val="28"/>
                <w:szCs w:val="28"/>
              </w:rPr>
              <w:t>Промышленность</w:t>
            </w:r>
          </w:p>
        </w:tc>
        <w:tc>
          <w:tcPr>
            <w:tcW w:w="1383" w:type="dxa"/>
          </w:tcPr>
          <w:p w:rsidR="004C209B" w:rsidRPr="00AC1CF6" w:rsidRDefault="004C209B" w:rsidP="001A5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4C209B" w:rsidRPr="00AC1CF6" w:rsidTr="000A32A2">
        <w:tc>
          <w:tcPr>
            <w:tcW w:w="959" w:type="dxa"/>
          </w:tcPr>
          <w:p w:rsidR="004C209B" w:rsidRPr="00AC1CF6" w:rsidRDefault="004C209B" w:rsidP="001A582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4C209B" w:rsidRPr="00AC1CF6" w:rsidRDefault="004C209B" w:rsidP="00A91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CF6">
              <w:rPr>
                <w:rFonts w:ascii="Times New Roman" w:hAnsi="Times New Roman" w:cs="Times New Roman"/>
                <w:sz w:val="28"/>
                <w:szCs w:val="28"/>
              </w:rPr>
              <w:t>Сельское хозяйство</w:t>
            </w:r>
          </w:p>
        </w:tc>
        <w:tc>
          <w:tcPr>
            <w:tcW w:w="1383" w:type="dxa"/>
          </w:tcPr>
          <w:p w:rsidR="004C209B" w:rsidRPr="00AC1CF6" w:rsidRDefault="004C209B" w:rsidP="00E66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C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669E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C209B" w:rsidRPr="00AC1CF6" w:rsidTr="000A32A2">
        <w:tc>
          <w:tcPr>
            <w:tcW w:w="959" w:type="dxa"/>
          </w:tcPr>
          <w:p w:rsidR="004C209B" w:rsidRPr="00AC1CF6" w:rsidRDefault="004C209B" w:rsidP="001A582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4C209B" w:rsidRPr="00AC1CF6" w:rsidRDefault="004C209B" w:rsidP="00A91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CF6">
              <w:rPr>
                <w:rFonts w:ascii="Times New Roman" w:hAnsi="Times New Roman" w:cs="Times New Roman"/>
                <w:sz w:val="28"/>
                <w:szCs w:val="28"/>
              </w:rPr>
              <w:t>Строительство и ЖКХ</w:t>
            </w:r>
          </w:p>
        </w:tc>
        <w:tc>
          <w:tcPr>
            <w:tcW w:w="1383" w:type="dxa"/>
          </w:tcPr>
          <w:p w:rsidR="004C209B" w:rsidRPr="00AC1CF6" w:rsidRDefault="004C209B" w:rsidP="00E66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C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669E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C209B" w:rsidRPr="00AC1CF6" w:rsidTr="000A32A2">
        <w:tc>
          <w:tcPr>
            <w:tcW w:w="959" w:type="dxa"/>
          </w:tcPr>
          <w:p w:rsidR="004C209B" w:rsidRPr="00AC1CF6" w:rsidRDefault="004C209B" w:rsidP="001A582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4C209B" w:rsidRPr="00AC1CF6" w:rsidRDefault="004C209B" w:rsidP="00A91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CF6">
              <w:rPr>
                <w:rFonts w:ascii="Times New Roman" w:hAnsi="Times New Roman" w:cs="Times New Roman"/>
                <w:sz w:val="28"/>
                <w:szCs w:val="28"/>
              </w:rPr>
              <w:t>Инвестиции</w:t>
            </w:r>
          </w:p>
        </w:tc>
        <w:tc>
          <w:tcPr>
            <w:tcW w:w="1383" w:type="dxa"/>
          </w:tcPr>
          <w:p w:rsidR="004C209B" w:rsidRPr="00AC1CF6" w:rsidRDefault="004C209B" w:rsidP="004C2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C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4C209B" w:rsidRPr="00AC1CF6" w:rsidTr="000A32A2">
        <w:tc>
          <w:tcPr>
            <w:tcW w:w="959" w:type="dxa"/>
          </w:tcPr>
          <w:p w:rsidR="004C209B" w:rsidRPr="00AC1CF6" w:rsidRDefault="004C209B" w:rsidP="001A582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4C209B" w:rsidRPr="00AC1CF6" w:rsidRDefault="004C209B" w:rsidP="00A91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Имуществен</w:t>
            </w:r>
            <w:r w:rsidRPr="00AC1CF6">
              <w:rPr>
                <w:rFonts w:ascii="Times New Roman" w:hAnsi="Times New Roman" w:cs="Times New Roman"/>
                <w:sz w:val="28"/>
                <w:szCs w:val="28"/>
              </w:rPr>
              <w:t>ные ресурсы</w:t>
            </w:r>
          </w:p>
        </w:tc>
        <w:tc>
          <w:tcPr>
            <w:tcW w:w="1383" w:type="dxa"/>
          </w:tcPr>
          <w:p w:rsidR="004C209B" w:rsidRPr="00AC1CF6" w:rsidRDefault="004C209B" w:rsidP="00E66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669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209B" w:rsidRPr="00AC1CF6" w:rsidTr="000A32A2">
        <w:tc>
          <w:tcPr>
            <w:tcW w:w="959" w:type="dxa"/>
          </w:tcPr>
          <w:p w:rsidR="004C209B" w:rsidRPr="00AC1CF6" w:rsidRDefault="004C209B" w:rsidP="001A582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4C209B" w:rsidRPr="00AC1CF6" w:rsidRDefault="004C209B" w:rsidP="001A5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CF6">
              <w:rPr>
                <w:rFonts w:ascii="Times New Roman" w:hAnsi="Times New Roman" w:cs="Times New Roman"/>
                <w:sz w:val="28"/>
                <w:szCs w:val="28"/>
              </w:rPr>
              <w:t>Охрана окружающей среды</w:t>
            </w:r>
          </w:p>
        </w:tc>
        <w:tc>
          <w:tcPr>
            <w:tcW w:w="1383" w:type="dxa"/>
          </w:tcPr>
          <w:p w:rsidR="004C209B" w:rsidRPr="00AC1CF6" w:rsidRDefault="004C209B" w:rsidP="00E66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669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C209B" w:rsidRPr="00AC1CF6" w:rsidTr="000A32A2">
        <w:tc>
          <w:tcPr>
            <w:tcW w:w="959" w:type="dxa"/>
          </w:tcPr>
          <w:p w:rsidR="004C209B" w:rsidRPr="00AC1CF6" w:rsidRDefault="004C209B" w:rsidP="001A582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4C209B" w:rsidRPr="00AC1CF6" w:rsidRDefault="004C209B" w:rsidP="001A5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Социальная сфера</w:t>
            </w:r>
          </w:p>
        </w:tc>
        <w:tc>
          <w:tcPr>
            <w:tcW w:w="1383" w:type="dxa"/>
          </w:tcPr>
          <w:p w:rsidR="004C209B" w:rsidRPr="00AC1CF6" w:rsidRDefault="004C209B" w:rsidP="00E66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C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669E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C37B1F" w:rsidRDefault="00C37B1F" w:rsidP="001A582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C37B1F" w:rsidRDefault="00C37B1F" w:rsidP="001A582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C37B1F" w:rsidRDefault="00C37B1F" w:rsidP="001A582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C37B1F" w:rsidRDefault="00C37B1F" w:rsidP="001A582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C37B1F" w:rsidRDefault="00C37B1F" w:rsidP="001A582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C37B1F" w:rsidRDefault="00C37B1F" w:rsidP="001A582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C37B1F" w:rsidRDefault="00C37B1F" w:rsidP="001A582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C37B1F" w:rsidRDefault="00C37B1F" w:rsidP="001A582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B02ECD" w:rsidRDefault="00B02ECD" w:rsidP="001A582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B02ECD" w:rsidRDefault="00B02ECD" w:rsidP="001A582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B02ECD" w:rsidRDefault="00B02ECD" w:rsidP="001A582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B02ECD" w:rsidRDefault="00B02ECD" w:rsidP="001A582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B02ECD" w:rsidRDefault="00B02ECD" w:rsidP="001A582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B02ECD" w:rsidRDefault="00B02ECD" w:rsidP="001A582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B02ECD" w:rsidRDefault="00B02ECD" w:rsidP="001A582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E421FE" w:rsidRDefault="00E421FE" w:rsidP="001A582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E421FE" w:rsidRDefault="00E421FE" w:rsidP="001A582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8B3C4A" w:rsidRDefault="008B3C4A" w:rsidP="001A582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8B3C4A" w:rsidRDefault="008B3C4A" w:rsidP="001A582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B02ECD" w:rsidRDefault="00B02ECD" w:rsidP="001A582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0A32DF" w:rsidRDefault="000A32DF" w:rsidP="001A582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FE3BE2" w:rsidRDefault="00FE3BE2" w:rsidP="001A582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FE3BE2" w:rsidRDefault="00FE3BE2" w:rsidP="001A582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FE3BE2" w:rsidRDefault="00FE3BE2" w:rsidP="001A582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04245A" w:rsidRDefault="0004245A" w:rsidP="001A58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08B7" w:rsidRDefault="002D08B7" w:rsidP="001A58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08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ВВЕДЕНИЕ</w:t>
      </w:r>
    </w:p>
    <w:p w:rsidR="002D08B7" w:rsidRDefault="002D08B7" w:rsidP="001A58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1A8F" w:rsidRPr="00431A8F" w:rsidRDefault="00431A8F" w:rsidP="001A5828">
      <w:pPr>
        <w:pStyle w:val="Default"/>
        <w:ind w:firstLine="708"/>
        <w:jc w:val="both"/>
        <w:rPr>
          <w:sz w:val="28"/>
          <w:szCs w:val="28"/>
        </w:rPr>
      </w:pPr>
      <w:r w:rsidRPr="00431A8F">
        <w:rPr>
          <w:sz w:val="28"/>
          <w:szCs w:val="28"/>
        </w:rPr>
        <w:t xml:space="preserve">В соответствии с Бюджетным кодексом РФ прогноз социально-экономического развития </w:t>
      </w:r>
      <w:r>
        <w:rPr>
          <w:sz w:val="28"/>
          <w:szCs w:val="28"/>
        </w:rPr>
        <w:t>Калачевского</w:t>
      </w:r>
      <w:r w:rsidRPr="00431A8F">
        <w:rPr>
          <w:sz w:val="28"/>
          <w:szCs w:val="28"/>
        </w:rPr>
        <w:t xml:space="preserve"> муниципального района Волгоградской области является основой для составления проекта бюджета района. </w:t>
      </w:r>
    </w:p>
    <w:p w:rsidR="002D08B7" w:rsidRDefault="002D08B7" w:rsidP="001A58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прогноза социально – экономического развития </w:t>
      </w:r>
      <w:r w:rsidR="005C453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Калачевского муниципального района н</w:t>
      </w:r>
      <w:r w:rsidRPr="002D08B7">
        <w:rPr>
          <w:rFonts w:ascii="Times New Roman" w:eastAsia="Times New Roman" w:hAnsi="Times New Roman" w:cs="Times New Roman"/>
          <w:sz w:val="28"/>
          <w:szCs w:val="28"/>
          <w:lang w:eastAsia="ru-RU"/>
        </w:rPr>
        <w:t>а 201</w:t>
      </w:r>
      <w:r w:rsidR="005C453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D0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201</w:t>
      </w:r>
      <w:r w:rsidR="005C4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7, 2018 </w:t>
      </w:r>
      <w:r w:rsidRPr="002D08B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5C453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2D0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определение основных направлений деятельности органов местного самоуправления, предприятий</w:t>
      </w:r>
      <w:r w:rsidR="00F54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организаций</w:t>
      </w:r>
      <w:r w:rsidRPr="002D0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54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индивидуальных предпринимателей, </w:t>
      </w:r>
      <w:r w:rsidRPr="002D0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способствующих обеспечению устойчивого функционирования экономики, создание условий жизни населения и дальнейшего социально – экономического развития </w:t>
      </w:r>
      <w:r w:rsidR="005C453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Калачевского муниципального района Волгоградской области.</w:t>
      </w:r>
    </w:p>
    <w:p w:rsidR="00772267" w:rsidRDefault="00833CE6" w:rsidP="001A58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3CE6">
        <w:rPr>
          <w:rFonts w:ascii="Times New Roman" w:hAnsi="Times New Roman" w:cs="Times New Roman"/>
          <w:sz w:val="28"/>
          <w:szCs w:val="28"/>
        </w:rPr>
        <w:t>Главными ориентирами при разработке прогноза являются основные направления социально-экономического развития страны, обозначенные в посланиях и выступлениях Президента Российской Федерации и Председателя Правительства Российской Федерации, сценарных условиях функционирования экономики Российской Федерации, основных параметрах прогноза социально-экономического развития Российской Федерации на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33CE6"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33CE6">
        <w:rPr>
          <w:rFonts w:ascii="Times New Roman" w:hAnsi="Times New Roman" w:cs="Times New Roman"/>
          <w:sz w:val="28"/>
          <w:szCs w:val="28"/>
        </w:rPr>
        <w:t xml:space="preserve"> и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33CE6">
        <w:rPr>
          <w:rFonts w:ascii="Times New Roman" w:hAnsi="Times New Roman" w:cs="Times New Roman"/>
          <w:sz w:val="28"/>
          <w:szCs w:val="28"/>
        </w:rPr>
        <w:t xml:space="preserve"> годов, Концепции долгосрочного социально-экономического развития Российской Федерации на период до 2020 года, Стратегии инновационного</w:t>
      </w:r>
      <w:proofErr w:type="gramEnd"/>
      <w:r w:rsidRPr="00833CE6">
        <w:rPr>
          <w:rFonts w:ascii="Times New Roman" w:hAnsi="Times New Roman" w:cs="Times New Roman"/>
          <w:sz w:val="28"/>
          <w:szCs w:val="28"/>
        </w:rPr>
        <w:t xml:space="preserve"> развития Российской Федерации на период до 2020 года, предусмотренные Указами Президента Российской Федерации от 7 мая 2012 года</w:t>
      </w:r>
      <w:r w:rsidR="00772267">
        <w:rPr>
          <w:rFonts w:ascii="Times New Roman" w:hAnsi="Times New Roman" w:cs="Times New Roman"/>
          <w:sz w:val="28"/>
          <w:szCs w:val="28"/>
        </w:rPr>
        <w:t xml:space="preserve"> №596 «О долгосрочной государственной экономической политике» и №597 «О мероприятиях по реализации государственной социальной политики».</w:t>
      </w:r>
    </w:p>
    <w:p w:rsidR="00F22560" w:rsidRPr="00F22560" w:rsidRDefault="00037E57" w:rsidP="00F22560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eastAsia="Calibri"/>
          <w:color w:val="000000"/>
          <w:sz w:val="28"/>
          <w:szCs w:val="28"/>
        </w:rPr>
      </w:pPr>
      <w:proofErr w:type="gramStart"/>
      <w:r w:rsidRPr="002D08B7">
        <w:rPr>
          <w:sz w:val="28"/>
          <w:szCs w:val="28"/>
        </w:rPr>
        <w:t>Прогноз социально</w:t>
      </w:r>
      <w:r w:rsidR="00833CE6">
        <w:rPr>
          <w:sz w:val="28"/>
          <w:szCs w:val="28"/>
        </w:rPr>
        <w:t xml:space="preserve"> </w:t>
      </w:r>
      <w:r w:rsidRPr="002D08B7">
        <w:rPr>
          <w:sz w:val="28"/>
          <w:szCs w:val="28"/>
        </w:rPr>
        <w:t>-</w:t>
      </w:r>
      <w:r w:rsidR="00833CE6">
        <w:rPr>
          <w:sz w:val="28"/>
          <w:szCs w:val="28"/>
        </w:rPr>
        <w:t xml:space="preserve"> </w:t>
      </w:r>
      <w:r w:rsidRPr="002D08B7">
        <w:rPr>
          <w:sz w:val="28"/>
          <w:szCs w:val="28"/>
        </w:rPr>
        <w:t>экономического развития Калачевского муниципального района Волгоградской</w:t>
      </w:r>
      <w:r>
        <w:rPr>
          <w:sz w:val="28"/>
          <w:szCs w:val="28"/>
        </w:rPr>
        <w:t xml:space="preserve"> </w:t>
      </w:r>
      <w:r w:rsidRPr="002D08B7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на 2016 год и плановый период 2017, 2018 годы разработан на основании Постановления администрации Калачевского муниципального района Волгоградской области от 21 августа 2013 года №1625 «Об утверждении порядка развития прогноза социально-экономического развития Калачевского муниципального района Волгоградской </w:t>
      </w:r>
      <w:r w:rsidRPr="00F22560">
        <w:rPr>
          <w:sz w:val="28"/>
          <w:szCs w:val="28"/>
        </w:rPr>
        <w:t>области»</w:t>
      </w:r>
      <w:r w:rsidR="00833CE6" w:rsidRPr="00F22560">
        <w:rPr>
          <w:sz w:val="28"/>
          <w:szCs w:val="28"/>
        </w:rPr>
        <w:t>,</w:t>
      </w:r>
      <w:r w:rsidRPr="00F22560">
        <w:rPr>
          <w:sz w:val="28"/>
          <w:szCs w:val="28"/>
        </w:rPr>
        <w:t xml:space="preserve"> в</w:t>
      </w:r>
      <w:r w:rsidRPr="00F22560">
        <w:rPr>
          <w:color w:val="000000"/>
          <w:sz w:val="28"/>
          <w:szCs w:val="28"/>
        </w:rPr>
        <w:t xml:space="preserve"> соответствии со статистическими данными за ряд предыдущих лет, оценкой текущего года, анализа сложившихся</w:t>
      </w:r>
      <w:proofErr w:type="gramEnd"/>
      <w:r w:rsidRPr="00F22560">
        <w:rPr>
          <w:color w:val="000000"/>
          <w:sz w:val="28"/>
          <w:szCs w:val="28"/>
        </w:rPr>
        <w:t xml:space="preserve"> тенденций развития экономики Калачевского муниципального района Волгоградской области</w:t>
      </w:r>
      <w:r w:rsidR="00F22560" w:rsidRPr="00F22560">
        <w:rPr>
          <w:color w:val="000000"/>
          <w:sz w:val="28"/>
          <w:szCs w:val="28"/>
        </w:rPr>
        <w:t xml:space="preserve">, на основе базовых </w:t>
      </w:r>
      <w:r w:rsidR="00F22560" w:rsidRPr="00F22560">
        <w:rPr>
          <w:rFonts w:eastAsia="Calibri"/>
          <w:color w:val="000000"/>
          <w:sz w:val="28"/>
          <w:szCs w:val="28"/>
        </w:rPr>
        <w:t xml:space="preserve">сценарных условий и основных макроэкономических параметров. </w:t>
      </w:r>
    </w:p>
    <w:p w:rsidR="00F22560" w:rsidRPr="00F22560" w:rsidRDefault="00F22560" w:rsidP="001A5828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</w:p>
    <w:p w:rsidR="00B02ECD" w:rsidRDefault="00F54EE1" w:rsidP="001A58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6549C" w:rsidRDefault="0066549C" w:rsidP="001A58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549C" w:rsidRDefault="0066549C" w:rsidP="001A58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47A8" w:rsidRDefault="007747A8" w:rsidP="001A58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47A8" w:rsidRDefault="007747A8" w:rsidP="001A58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549C" w:rsidRDefault="0066549C" w:rsidP="001A58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3C4A" w:rsidRDefault="008B3C4A" w:rsidP="001A58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3BE2" w:rsidRPr="00031893" w:rsidRDefault="00031893" w:rsidP="00031893">
      <w:pPr>
        <w:pStyle w:val="Default"/>
        <w:jc w:val="center"/>
        <w:rPr>
          <w:b/>
          <w:sz w:val="28"/>
          <w:szCs w:val="28"/>
        </w:rPr>
      </w:pPr>
      <w:r w:rsidRPr="00031893">
        <w:rPr>
          <w:b/>
          <w:sz w:val="28"/>
          <w:szCs w:val="28"/>
        </w:rPr>
        <w:t>УСЛОВИЯ ЭКОНОМИЧЕСКОГО РАЗВИТИЯ</w:t>
      </w:r>
    </w:p>
    <w:p w:rsidR="00031893" w:rsidRDefault="00031893" w:rsidP="00FE3BE2">
      <w:pPr>
        <w:pStyle w:val="Default"/>
        <w:rPr>
          <w:sz w:val="28"/>
          <w:szCs w:val="28"/>
        </w:rPr>
      </w:pPr>
    </w:p>
    <w:p w:rsidR="006D70D8" w:rsidRPr="00D42B12" w:rsidRDefault="006D70D8" w:rsidP="00D42B12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B12">
        <w:rPr>
          <w:rFonts w:ascii="Times New Roman" w:hAnsi="Times New Roman" w:cs="Times New Roman"/>
          <w:b/>
          <w:sz w:val="28"/>
          <w:szCs w:val="28"/>
        </w:rPr>
        <w:t>ДЕМОГРАФИЯ</w:t>
      </w:r>
      <w:r w:rsidR="003A251B">
        <w:rPr>
          <w:rFonts w:ascii="Times New Roman" w:hAnsi="Times New Roman" w:cs="Times New Roman"/>
          <w:b/>
          <w:sz w:val="28"/>
          <w:szCs w:val="28"/>
        </w:rPr>
        <w:t>,</w:t>
      </w:r>
      <w:r w:rsidR="00D42B12" w:rsidRPr="00D42B12">
        <w:rPr>
          <w:rFonts w:ascii="Times New Roman" w:hAnsi="Times New Roman" w:cs="Times New Roman"/>
          <w:b/>
          <w:sz w:val="28"/>
          <w:szCs w:val="28"/>
        </w:rPr>
        <w:t xml:space="preserve"> ТРУДОВЫЕ</w:t>
      </w:r>
      <w:r w:rsidR="00D42B12" w:rsidRPr="00D74366">
        <w:rPr>
          <w:rFonts w:ascii="Times New Roman" w:hAnsi="Times New Roman" w:cs="Times New Roman"/>
          <w:b/>
          <w:sz w:val="28"/>
          <w:szCs w:val="28"/>
        </w:rPr>
        <w:t xml:space="preserve"> РЕСУРСЫ</w:t>
      </w:r>
      <w:r w:rsidR="003A251B">
        <w:rPr>
          <w:rFonts w:ascii="Times New Roman" w:hAnsi="Times New Roman" w:cs="Times New Roman"/>
          <w:b/>
          <w:sz w:val="28"/>
          <w:szCs w:val="28"/>
        </w:rPr>
        <w:t xml:space="preserve"> И РЫНОК ТРУДА</w:t>
      </w:r>
    </w:p>
    <w:p w:rsidR="006D70D8" w:rsidRDefault="006D70D8" w:rsidP="001A5828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CF6639" w:rsidRPr="00D42B12" w:rsidRDefault="00331571" w:rsidP="00D42B1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D42B12">
        <w:rPr>
          <w:rFonts w:ascii="Times New Roman" w:eastAsia="Calibri" w:hAnsi="Times New Roman" w:cs="Times New Roman"/>
          <w:sz w:val="28"/>
          <w:szCs w:val="28"/>
        </w:rPr>
        <w:t>П</w:t>
      </w:r>
      <w:r w:rsidR="00CF6639" w:rsidRPr="00D42B12">
        <w:rPr>
          <w:rFonts w:ascii="Times New Roman" w:eastAsia="Calibri" w:hAnsi="Times New Roman" w:cs="Times New Roman"/>
          <w:sz w:val="28"/>
          <w:szCs w:val="28"/>
        </w:rPr>
        <w:t xml:space="preserve">рогноз </w:t>
      </w:r>
      <w:r w:rsidRPr="00D42B12">
        <w:rPr>
          <w:rFonts w:ascii="Times New Roman" w:eastAsia="Calibri" w:hAnsi="Times New Roman" w:cs="Times New Roman"/>
          <w:sz w:val="28"/>
          <w:szCs w:val="28"/>
        </w:rPr>
        <w:t xml:space="preserve">социально-экономического развития Калачевского муниципального района Волгоградской области (далее - прогноз) </w:t>
      </w:r>
      <w:r w:rsidR="00CF6639" w:rsidRPr="00D42B12">
        <w:rPr>
          <w:rFonts w:ascii="Times New Roman" w:eastAsia="Calibri" w:hAnsi="Times New Roman" w:cs="Times New Roman"/>
          <w:sz w:val="28"/>
          <w:szCs w:val="28"/>
        </w:rPr>
        <w:t xml:space="preserve">базируются </w:t>
      </w:r>
      <w:r w:rsidRPr="00D42B12">
        <w:rPr>
          <w:rFonts w:ascii="Times New Roman" w:eastAsia="Calibri" w:hAnsi="Times New Roman" w:cs="Times New Roman"/>
          <w:sz w:val="28"/>
          <w:szCs w:val="28"/>
        </w:rPr>
        <w:t xml:space="preserve"> на</w:t>
      </w:r>
      <w:r w:rsidR="00CF6639" w:rsidRPr="00D42B12">
        <w:rPr>
          <w:rFonts w:ascii="Times New Roman" w:eastAsia="Calibri" w:hAnsi="Times New Roman" w:cs="Times New Roman"/>
          <w:sz w:val="28"/>
          <w:szCs w:val="28"/>
        </w:rPr>
        <w:t xml:space="preserve"> сценарии демографического прогноза, </w:t>
      </w:r>
      <w:r w:rsidRPr="00D42B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F6639" w:rsidRPr="00D42B12">
        <w:rPr>
          <w:rFonts w:ascii="Times New Roman" w:eastAsia="Calibri" w:hAnsi="Times New Roman" w:cs="Times New Roman"/>
          <w:sz w:val="28"/>
          <w:szCs w:val="28"/>
        </w:rPr>
        <w:t>который предполагает усиление тенденции старения населения и ухудшение возрастной структуры населения.</w:t>
      </w:r>
      <w:r w:rsidR="00471AE3" w:rsidRPr="00471A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2B12" w:rsidRPr="00D42B12" w:rsidRDefault="00CF6639" w:rsidP="00D42B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2B12">
        <w:rPr>
          <w:rFonts w:ascii="Times New Roman" w:hAnsi="Times New Roman" w:cs="Times New Roman"/>
          <w:sz w:val="28"/>
          <w:szCs w:val="28"/>
        </w:rPr>
        <w:t>Изменения в структуре населения, обусловленные сокращением числа женщин репродуктивного возраста, а также тенденция откладывания рождения первого ребенка на более поздний период будут сдерживать рост суммарного ко</w:t>
      </w:r>
      <w:r w:rsidR="00331571" w:rsidRPr="00D42B12">
        <w:rPr>
          <w:rFonts w:ascii="Times New Roman" w:hAnsi="Times New Roman" w:cs="Times New Roman"/>
          <w:sz w:val="28"/>
          <w:szCs w:val="28"/>
        </w:rPr>
        <w:t>эффициента рождаемости</w:t>
      </w:r>
      <w:r w:rsidR="00D42B12" w:rsidRPr="00D42B12">
        <w:rPr>
          <w:rFonts w:ascii="Times New Roman" w:hAnsi="Times New Roman" w:cs="Times New Roman"/>
          <w:sz w:val="28"/>
          <w:szCs w:val="28"/>
        </w:rPr>
        <w:t>, который сохраниться на уровне 13,0 чел. на 1000 населения.</w:t>
      </w:r>
    </w:p>
    <w:p w:rsidR="00CF6639" w:rsidRPr="00D42B12" w:rsidRDefault="00CF6639" w:rsidP="00D42B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2B12">
        <w:rPr>
          <w:rFonts w:ascii="Times New Roman" w:hAnsi="Times New Roman" w:cs="Times New Roman"/>
          <w:sz w:val="28"/>
          <w:szCs w:val="28"/>
        </w:rPr>
        <w:t>Мероприятия по сокращению уровня смертности, прежде всего граждан трудоспособного возраста, будут способствовать снижению возрастных коэффициентов смертности. Однако в условиях демографического старения и ухудшения возрастной структуры населения не удастся снизи</w:t>
      </w:r>
      <w:r w:rsidR="00331571" w:rsidRPr="00D42B12">
        <w:rPr>
          <w:rFonts w:ascii="Times New Roman" w:hAnsi="Times New Roman" w:cs="Times New Roman"/>
          <w:sz w:val="28"/>
          <w:szCs w:val="28"/>
        </w:rPr>
        <w:t>ть общий коэффициент смертности</w:t>
      </w:r>
      <w:r w:rsidR="00D42B12" w:rsidRPr="00D42B12">
        <w:rPr>
          <w:rFonts w:ascii="Times New Roman" w:hAnsi="Times New Roman" w:cs="Times New Roman"/>
          <w:sz w:val="28"/>
          <w:szCs w:val="28"/>
        </w:rPr>
        <w:t>, который сохраниться на уровне 15,6 чел. на 1000</w:t>
      </w:r>
      <w:r w:rsidR="00A91493">
        <w:rPr>
          <w:rFonts w:ascii="Times New Roman" w:hAnsi="Times New Roman" w:cs="Times New Roman"/>
          <w:sz w:val="28"/>
          <w:szCs w:val="28"/>
        </w:rPr>
        <w:t xml:space="preserve"> чел. </w:t>
      </w:r>
      <w:r w:rsidR="00D42B12" w:rsidRPr="00D42B12">
        <w:rPr>
          <w:rFonts w:ascii="Times New Roman" w:hAnsi="Times New Roman" w:cs="Times New Roman"/>
          <w:sz w:val="28"/>
          <w:szCs w:val="28"/>
        </w:rPr>
        <w:t xml:space="preserve"> населения.</w:t>
      </w:r>
    </w:p>
    <w:p w:rsidR="00CF6639" w:rsidRDefault="00CF6639" w:rsidP="00D42B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2B12">
        <w:rPr>
          <w:rFonts w:ascii="Times New Roman" w:hAnsi="Times New Roman" w:cs="Times New Roman"/>
          <w:sz w:val="28"/>
          <w:szCs w:val="28"/>
        </w:rPr>
        <w:t>В результате активных мер государ</w:t>
      </w:r>
      <w:r w:rsidR="00331571" w:rsidRPr="00D42B12">
        <w:rPr>
          <w:rFonts w:ascii="Times New Roman" w:hAnsi="Times New Roman" w:cs="Times New Roman"/>
          <w:sz w:val="28"/>
          <w:szCs w:val="28"/>
        </w:rPr>
        <w:t xml:space="preserve">ственной миграционной политики </w:t>
      </w:r>
      <w:r w:rsidRPr="00D42B12">
        <w:rPr>
          <w:rFonts w:ascii="Times New Roman" w:hAnsi="Times New Roman" w:cs="Times New Roman"/>
          <w:sz w:val="28"/>
          <w:szCs w:val="28"/>
        </w:rPr>
        <w:t>в прогнозный период планируется ежегодно поддерживать миграционное сальдо на уровне, в первую очередь за счет привлечения на постоянное место жительства соотечественников,</w:t>
      </w:r>
      <w:r w:rsidR="004A31E8">
        <w:rPr>
          <w:rFonts w:ascii="Times New Roman" w:hAnsi="Times New Roman" w:cs="Times New Roman"/>
          <w:sz w:val="28"/>
          <w:szCs w:val="28"/>
        </w:rPr>
        <w:t xml:space="preserve"> </w:t>
      </w:r>
      <w:r w:rsidRPr="00D42B12">
        <w:rPr>
          <w:rFonts w:ascii="Times New Roman" w:hAnsi="Times New Roman" w:cs="Times New Roman"/>
          <w:sz w:val="28"/>
          <w:szCs w:val="28"/>
        </w:rPr>
        <w:t>проживающих</w:t>
      </w:r>
      <w:r w:rsidR="004A31E8">
        <w:rPr>
          <w:rFonts w:ascii="Times New Roman" w:hAnsi="Times New Roman" w:cs="Times New Roman"/>
          <w:sz w:val="28"/>
          <w:szCs w:val="28"/>
        </w:rPr>
        <w:t xml:space="preserve"> </w:t>
      </w:r>
      <w:r w:rsidRPr="00D42B12">
        <w:rPr>
          <w:rFonts w:ascii="Times New Roman" w:hAnsi="Times New Roman" w:cs="Times New Roman"/>
          <w:sz w:val="28"/>
          <w:szCs w:val="28"/>
        </w:rPr>
        <w:t>за рубежом, перспективной молодежи.</w:t>
      </w:r>
    </w:p>
    <w:p w:rsidR="006D04BD" w:rsidRPr="003A251B" w:rsidRDefault="00CF6639" w:rsidP="003A25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2B12">
        <w:rPr>
          <w:rFonts w:ascii="Times New Roman" w:hAnsi="Times New Roman" w:cs="Times New Roman"/>
          <w:sz w:val="28"/>
          <w:szCs w:val="28"/>
        </w:rPr>
        <w:t xml:space="preserve">Указанные меры позволят к 2018 году </w:t>
      </w:r>
      <w:r w:rsidR="00D42B12" w:rsidRPr="00D42B12">
        <w:rPr>
          <w:rFonts w:ascii="Times New Roman" w:hAnsi="Times New Roman" w:cs="Times New Roman"/>
          <w:sz w:val="28"/>
          <w:szCs w:val="28"/>
        </w:rPr>
        <w:t xml:space="preserve">сохранить </w:t>
      </w:r>
      <w:r w:rsidRPr="00D42B12">
        <w:rPr>
          <w:rFonts w:ascii="Times New Roman" w:hAnsi="Times New Roman" w:cs="Times New Roman"/>
          <w:sz w:val="28"/>
          <w:szCs w:val="28"/>
        </w:rPr>
        <w:t xml:space="preserve">показатель численности населения </w:t>
      </w:r>
      <w:r w:rsidR="00D42B12" w:rsidRPr="00D42B12">
        <w:rPr>
          <w:rFonts w:ascii="Times New Roman" w:hAnsi="Times New Roman" w:cs="Times New Roman"/>
          <w:sz w:val="28"/>
          <w:szCs w:val="28"/>
        </w:rPr>
        <w:t xml:space="preserve">с небольшим увеличением </w:t>
      </w:r>
      <w:r w:rsidRPr="00D42B12">
        <w:rPr>
          <w:rFonts w:ascii="Times New Roman" w:hAnsi="Times New Roman" w:cs="Times New Roman"/>
          <w:sz w:val="28"/>
          <w:szCs w:val="28"/>
        </w:rPr>
        <w:t xml:space="preserve">до </w:t>
      </w:r>
      <w:r w:rsidR="00D42B12" w:rsidRPr="00D42B12">
        <w:rPr>
          <w:rFonts w:ascii="Times New Roman" w:hAnsi="Times New Roman" w:cs="Times New Roman"/>
          <w:sz w:val="28"/>
          <w:szCs w:val="28"/>
        </w:rPr>
        <w:t>56,8 тыс</w:t>
      </w:r>
      <w:r w:rsidRPr="00D42B12">
        <w:rPr>
          <w:rFonts w:ascii="Times New Roman" w:hAnsi="Times New Roman" w:cs="Times New Roman"/>
          <w:sz w:val="28"/>
          <w:szCs w:val="28"/>
        </w:rPr>
        <w:t>. человек</w:t>
      </w:r>
      <w:r w:rsidR="00D42B12" w:rsidRPr="00D42B12">
        <w:rPr>
          <w:rFonts w:ascii="Times New Roman" w:hAnsi="Times New Roman" w:cs="Times New Roman"/>
          <w:sz w:val="28"/>
          <w:szCs w:val="28"/>
        </w:rPr>
        <w:t xml:space="preserve"> (по состоянию на 01.01.2015 года ч</w:t>
      </w:r>
      <w:r w:rsidR="006D04BD" w:rsidRPr="00D42B12">
        <w:rPr>
          <w:rFonts w:ascii="Times New Roman" w:hAnsi="Times New Roman" w:cs="Times New Roman"/>
          <w:sz w:val="28"/>
          <w:szCs w:val="28"/>
        </w:rPr>
        <w:t>исленность постоянного населения Калачевского муниципального района составила 55,7 тыс. человек</w:t>
      </w:r>
      <w:r w:rsidR="00A91493">
        <w:rPr>
          <w:rFonts w:ascii="Times New Roman" w:hAnsi="Times New Roman" w:cs="Times New Roman"/>
          <w:sz w:val="28"/>
          <w:szCs w:val="28"/>
        </w:rPr>
        <w:t>)</w:t>
      </w:r>
      <w:r w:rsidR="006D04BD" w:rsidRPr="00D42B12">
        <w:rPr>
          <w:rFonts w:ascii="Times New Roman" w:hAnsi="Times New Roman" w:cs="Times New Roman"/>
          <w:sz w:val="28"/>
          <w:szCs w:val="28"/>
        </w:rPr>
        <w:t xml:space="preserve">. По оценке на 01.01.2016 года численность постоянного населения района вырастет по сравнению с предыдущим годом и ожидается на уровне 56,3 тыс. </w:t>
      </w:r>
      <w:r w:rsidR="006D04BD" w:rsidRPr="003A251B">
        <w:rPr>
          <w:rFonts w:ascii="Times New Roman" w:hAnsi="Times New Roman" w:cs="Times New Roman"/>
          <w:sz w:val="28"/>
          <w:szCs w:val="28"/>
        </w:rPr>
        <w:t xml:space="preserve">человек. </w:t>
      </w:r>
    </w:p>
    <w:p w:rsidR="005737A7" w:rsidRDefault="00CF6639" w:rsidP="003A251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251B">
        <w:rPr>
          <w:rFonts w:ascii="Times New Roman" w:hAnsi="Times New Roman" w:cs="Times New Roman"/>
          <w:sz w:val="28"/>
          <w:szCs w:val="28"/>
        </w:rPr>
        <w:t>В прогнозн</w:t>
      </w:r>
      <w:r w:rsidR="005737A7" w:rsidRPr="003A251B">
        <w:rPr>
          <w:rFonts w:ascii="Times New Roman" w:hAnsi="Times New Roman" w:cs="Times New Roman"/>
          <w:sz w:val="28"/>
          <w:szCs w:val="28"/>
        </w:rPr>
        <w:t>ом</w:t>
      </w:r>
      <w:r w:rsidRPr="003A251B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5737A7" w:rsidRPr="003A251B">
        <w:rPr>
          <w:rFonts w:ascii="Times New Roman" w:hAnsi="Times New Roman" w:cs="Times New Roman"/>
          <w:sz w:val="28"/>
          <w:szCs w:val="28"/>
        </w:rPr>
        <w:t>е не</w:t>
      </w:r>
      <w:r w:rsidRPr="003A251B">
        <w:rPr>
          <w:rFonts w:ascii="Times New Roman" w:hAnsi="Times New Roman" w:cs="Times New Roman"/>
          <w:sz w:val="28"/>
          <w:szCs w:val="28"/>
        </w:rPr>
        <w:t xml:space="preserve"> ожидается </w:t>
      </w:r>
      <w:r w:rsidR="005737A7" w:rsidRPr="003A251B">
        <w:rPr>
          <w:rFonts w:ascii="Times New Roman" w:hAnsi="Times New Roman" w:cs="Times New Roman"/>
          <w:sz w:val="28"/>
          <w:szCs w:val="28"/>
        </w:rPr>
        <w:t xml:space="preserve">существенное изменение </w:t>
      </w:r>
      <w:r w:rsidRPr="003A251B">
        <w:rPr>
          <w:rFonts w:ascii="Times New Roman" w:hAnsi="Times New Roman" w:cs="Times New Roman"/>
          <w:sz w:val="28"/>
          <w:szCs w:val="28"/>
        </w:rPr>
        <w:t>численности населения в трудоспособном возрасте, обусловленное</w:t>
      </w:r>
      <w:r w:rsidR="005737A7" w:rsidRPr="003A251B">
        <w:rPr>
          <w:rFonts w:ascii="Times New Roman" w:hAnsi="Times New Roman" w:cs="Times New Roman"/>
          <w:sz w:val="28"/>
          <w:szCs w:val="28"/>
        </w:rPr>
        <w:t>,</w:t>
      </w:r>
      <w:r w:rsidRPr="003A251B">
        <w:rPr>
          <w:rFonts w:ascii="Times New Roman" w:hAnsi="Times New Roman" w:cs="Times New Roman"/>
          <w:sz w:val="28"/>
          <w:szCs w:val="28"/>
        </w:rPr>
        <w:t xml:space="preserve"> </w:t>
      </w:r>
      <w:r w:rsidR="005737A7" w:rsidRPr="003A251B">
        <w:rPr>
          <w:rFonts w:ascii="Times New Roman" w:hAnsi="Times New Roman" w:cs="Times New Roman"/>
          <w:sz w:val="28"/>
          <w:szCs w:val="28"/>
        </w:rPr>
        <w:t xml:space="preserve">с одной стороны, </w:t>
      </w:r>
      <w:r w:rsidRPr="003A251B">
        <w:rPr>
          <w:rFonts w:ascii="Times New Roman" w:hAnsi="Times New Roman" w:cs="Times New Roman"/>
          <w:sz w:val="28"/>
          <w:szCs w:val="28"/>
        </w:rPr>
        <w:t>вступлением в трудоспособный возраст относительно малочисленных поколений людей, рожденных в нестабильные 1990-е годы и выбытием многочисленных поколений</w:t>
      </w:r>
      <w:r w:rsidR="005737A7" w:rsidRPr="003A251B">
        <w:rPr>
          <w:rFonts w:ascii="Times New Roman" w:hAnsi="Times New Roman" w:cs="Times New Roman"/>
          <w:sz w:val="28"/>
          <w:szCs w:val="28"/>
        </w:rPr>
        <w:t>, рожденных в послевоенные годы</w:t>
      </w:r>
      <w:r w:rsidRPr="003A251B">
        <w:rPr>
          <w:rFonts w:ascii="Times New Roman" w:hAnsi="Times New Roman" w:cs="Times New Roman"/>
          <w:sz w:val="28"/>
          <w:szCs w:val="28"/>
        </w:rPr>
        <w:t xml:space="preserve">, а также увеличение населения моложе трудоспособного возраста в результате </w:t>
      </w:r>
      <w:r w:rsidR="005737A7" w:rsidRPr="003A251B">
        <w:rPr>
          <w:rFonts w:ascii="Times New Roman" w:hAnsi="Times New Roman" w:cs="Times New Roman"/>
          <w:sz w:val="28"/>
          <w:szCs w:val="28"/>
        </w:rPr>
        <w:t xml:space="preserve">относительного </w:t>
      </w:r>
      <w:r w:rsidRPr="003A251B">
        <w:rPr>
          <w:rFonts w:ascii="Times New Roman" w:hAnsi="Times New Roman" w:cs="Times New Roman"/>
          <w:sz w:val="28"/>
          <w:szCs w:val="28"/>
        </w:rPr>
        <w:t>роста рождаемости</w:t>
      </w:r>
      <w:r w:rsidR="005737A7" w:rsidRPr="003A251B">
        <w:rPr>
          <w:rFonts w:ascii="Times New Roman" w:hAnsi="Times New Roman" w:cs="Times New Roman"/>
          <w:sz w:val="28"/>
          <w:szCs w:val="28"/>
        </w:rPr>
        <w:t>, с другой стороны, влиянием миграционных процессов.</w:t>
      </w:r>
      <w:proofErr w:type="gramEnd"/>
      <w:r w:rsidR="005737A7" w:rsidRPr="003A251B">
        <w:rPr>
          <w:rFonts w:ascii="Times New Roman" w:hAnsi="Times New Roman" w:cs="Times New Roman"/>
          <w:sz w:val="28"/>
          <w:szCs w:val="28"/>
        </w:rPr>
        <w:t xml:space="preserve"> Таким образом, в прогнозируемом периоде численность трудовых ресурсов в 2018 году  </w:t>
      </w:r>
      <w:r w:rsidR="003A251B" w:rsidRPr="003A251B">
        <w:rPr>
          <w:rFonts w:ascii="Times New Roman" w:hAnsi="Times New Roman" w:cs="Times New Roman"/>
          <w:sz w:val="28"/>
          <w:szCs w:val="28"/>
        </w:rPr>
        <w:t>сохраниться на уровне 2015 года и составит 35,2 тыс. человек,</w:t>
      </w:r>
      <w:r w:rsidR="001B0B96">
        <w:rPr>
          <w:rFonts w:ascii="Times New Roman" w:hAnsi="Times New Roman" w:cs="Times New Roman"/>
          <w:sz w:val="28"/>
          <w:szCs w:val="28"/>
        </w:rPr>
        <w:t xml:space="preserve"> </w:t>
      </w:r>
      <w:r w:rsidR="003A251B" w:rsidRPr="003A251B">
        <w:rPr>
          <w:rFonts w:ascii="Times New Roman" w:hAnsi="Times New Roman" w:cs="Times New Roman"/>
          <w:sz w:val="28"/>
          <w:szCs w:val="28"/>
        </w:rPr>
        <w:t xml:space="preserve">при незначительном снижении </w:t>
      </w:r>
      <w:r w:rsidR="005737A7" w:rsidRPr="003A251B">
        <w:rPr>
          <w:rFonts w:ascii="Times New Roman" w:hAnsi="Times New Roman" w:cs="Times New Roman"/>
          <w:sz w:val="28"/>
          <w:szCs w:val="28"/>
        </w:rPr>
        <w:t xml:space="preserve"> в 2016 году  </w:t>
      </w:r>
      <w:r w:rsidR="003A251B" w:rsidRPr="003A251B">
        <w:rPr>
          <w:rFonts w:ascii="Times New Roman" w:hAnsi="Times New Roman" w:cs="Times New Roman"/>
          <w:sz w:val="28"/>
          <w:szCs w:val="28"/>
        </w:rPr>
        <w:t>(</w:t>
      </w:r>
      <w:r w:rsidR="005737A7" w:rsidRPr="003A251B">
        <w:rPr>
          <w:rFonts w:ascii="Times New Roman" w:hAnsi="Times New Roman" w:cs="Times New Roman"/>
          <w:sz w:val="28"/>
          <w:szCs w:val="28"/>
        </w:rPr>
        <w:t xml:space="preserve">35,1 тыс. </w:t>
      </w:r>
      <w:r w:rsidR="003A251B" w:rsidRPr="003A251B">
        <w:rPr>
          <w:rFonts w:ascii="Times New Roman" w:hAnsi="Times New Roman" w:cs="Times New Roman"/>
          <w:sz w:val="28"/>
          <w:szCs w:val="28"/>
        </w:rPr>
        <w:t>человек).</w:t>
      </w:r>
    </w:p>
    <w:p w:rsidR="00A70040" w:rsidRDefault="005C2273" w:rsidP="003253AD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21EA">
        <w:rPr>
          <w:rFonts w:ascii="Times New Roman" w:eastAsia="Calibri" w:hAnsi="Times New Roman" w:cs="Times New Roman"/>
          <w:sz w:val="28"/>
          <w:szCs w:val="28"/>
        </w:rPr>
        <w:t xml:space="preserve">Развитие рынка труда в среднесрочной перспективе будет проходить в </w:t>
      </w:r>
      <w:r w:rsidRPr="00A70040">
        <w:rPr>
          <w:rFonts w:ascii="Times New Roman" w:eastAsia="Calibri" w:hAnsi="Times New Roman" w:cs="Times New Roman"/>
          <w:sz w:val="28"/>
          <w:szCs w:val="28"/>
        </w:rPr>
        <w:t xml:space="preserve">условиях демографических ограничений и в значительной степени </w:t>
      </w:r>
      <w:r w:rsidRPr="00A70040">
        <w:rPr>
          <w:rFonts w:ascii="Times New Roman" w:eastAsia="Calibri" w:hAnsi="Times New Roman" w:cs="Times New Roman"/>
          <w:sz w:val="28"/>
          <w:szCs w:val="28"/>
        </w:rPr>
        <w:lastRenderedPageBreak/>
        <w:t>определяться общей ситуацией в экономике.</w:t>
      </w:r>
    </w:p>
    <w:p w:rsidR="00A70040" w:rsidRPr="00A70040" w:rsidRDefault="00B37AB4" w:rsidP="00A7004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040">
        <w:rPr>
          <w:rFonts w:ascii="Times New Roman" w:hAnsi="Times New Roman" w:cs="Times New Roman"/>
          <w:sz w:val="28"/>
          <w:szCs w:val="28"/>
        </w:rPr>
        <w:t xml:space="preserve">В прогнозный период не ожидается существенного роста безработицы. Росту безработицы будут препятствовать демографический фактор и снижение стоимости трудовых ресурсов. Сокращение реальных заработных плат снизило нагрузку на бюджеты компаний, и это делает маловероятным сценарий массовых увольнений и резкого роста безработицы. </w:t>
      </w:r>
      <w:r w:rsidR="00A70040" w:rsidRPr="00A70040">
        <w:rPr>
          <w:rFonts w:ascii="Times New Roman" w:hAnsi="Times New Roman" w:cs="Times New Roman"/>
          <w:color w:val="000000"/>
          <w:sz w:val="28"/>
          <w:szCs w:val="28"/>
        </w:rPr>
        <w:t xml:space="preserve">Прогнозируется, что общая численность безработных во всех периодах будет иметь общее значение 3,2 тыс. человек. </w:t>
      </w:r>
    </w:p>
    <w:p w:rsidR="00B063E5" w:rsidRPr="00B063E5" w:rsidRDefault="00B063E5" w:rsidP="001A58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D70D8" w:rsidRDefault="006D70D8" w:rsidP="001A5828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УРОВЕНЬ ЖИЗНИ НАСЕЛЕНИЯ</w:t>
      </w:r>
    </w:p>
    <w:p w:rsidR="006D70D8" w:rsidRDefault="006D70D8" w:rsidP="001A58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454A" w:rsidRDefault="00F8454A" w:rsidP="00F8454A">
      <w:pPr>
        <w:spacing w:after="0" w:line="240" w:lineRule="auto"/>
        <w:ind w:firstLine="708"/>
        <w:jc w:val="both"/>
        <w:rPr>
          <w:rFonts w:ascii="Verdana" w:hAnsi="Verdana"/>
          <w:color w:val="000000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Уровень </w:t>
      </w:r>
      <w:r w:rsidRPr="003F03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жизни является наиболее важной социальной категорией, которая характеризует структуру потребностей человека и возможности их удовлетворения.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16C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Повышение уровня жизни  составляет приоритетное направление общественного развития.</w:t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</w:t>
      </w:r>
    </w:p>
    <w:p w:rsidR="00F8454A" w:rsidRDefault="00F8454A" w:rsidP="00F845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79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Суммарный объем денежных доходов населения Калачевского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в себя оплату труда, доходы от предпринимательской деятельности, социальные выплаты, доходы от собственности, другие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включая "скрытые", от продажи валюты, денежные переводы и пр.</w:t>
      </w:r>
    </w:p>
    <w:p w:rsidR="00F8454A" w:rsidRDefault="00F8454A" w:rsidP="00F845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целом с</w:t>
      </w:r>
      <w:r w:rsidRPr="00624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уммарный объем денежных доходов населения Калачевского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4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24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ожидается </w:t>
      </w:r>
      <w:r w:rsidRPr="00624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E546F9">
        <w:rPr>
          <w:rFonts w:ascii="Times New Roman" w:eastAsia="Times New Roman" w:hAnsi="Times New Roman" w:cs="Times New Roman"/>
          <w:sz w:val="28"/>
          <w:szCs w:val="28"/>
          <w:lang w:eastAsia="ru-RU"/>
        </w:rPr>
        <w:t>6,97</w:t>
      </w:r>
      <w:r w:rsidRPr="00624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 выше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уровня </w:t>
      </w:r>
      <w:r w:rsidRPr="00624791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Pr="00477F3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  <w:r w:rsidRPr="00624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8454A" w:rsidRPr="00477F3D" w:rsidRDefault="00F8454A" w:rsidP="00F845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2016 году </w:t>
      </w:r>
      <w:r>
        <w:rPr>
          <w:rFonts w:ascii="Times New Roman" w:hAnsi="Times New Roman" w:cs="Times New Roman"/>
          <w:sz w:val="28"/>
          <w:szCs w:val="28"/>
        </w:rPr>
        <w:t>на 6,</w:t>
      </w:r>
      <w:r w:rsidR="00E546F9">
        <w:rPr>
          <w:rFonts w:ascii="Times New Roman" w:hAnsi="Times New Roman" w:cs="Times New Roman"/>
          <w:sz w:val="28"/>
          <w:szCs w:val="28"/>
        </w:rPr>
        <w:t>47</w:t>
      </w:r>
      <w:r>
        <w:rPr>
          <w:rFonts w:ascii="Times New Roman" w:hAnsi="Times New Roman" w:cs="Times New Roman"/>
          <w:sz w:val="28"/>
          <w:szCs w:val="28"/>
        </w:rPr>
        <w:t>% выше 2015 года,</w:t>
      </w:r>
    </w:p>
    <w:p w:rsidR="00F8454A" w:rsidRPr="00477F3D" w:rsidRDefault="00F8454A" w:rsidP="00F845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2017 году </w:t>
      </w:r>
      <w:r>
        <w:rPr>
          <w:rFonts w:ascii="Times New Roman" w:hAnsi="Times New Roman" w:cs="Times New Roman"/>
          <w:sz w:val="28"/>
          <w:szCs w:val="28"/>
        </w:rPr>
        <w:t>на 7,5</w:t>
      </w:r>
      <w:r w:rsidR="00E546F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% выше 2016 года,</w:t>
      </w:r>
    </w:p>
    <w:p w:rsidR="00F8454A" w:rsidRPr="00624791" w:rsidRDefault="00F8454A" w:rsidP="00F845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2018 году </w:t>
      </w:r>
      <w:r>
        <w:rPr>
          <w:rFonts w:ascii="Times New Roman" w:hAnsi="Times New Roman" w:cs="Times New Roman"/>
          <w:sz w:val="28"/>
          <w:szCs w:val="28"/>
        </w:rPr>
        <w:t>на 8,</w:t>
      </w:r>
      <w:r w:rsidR="00E546F9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% выше 2017 года.</w:t>
      </w:r>
    </w:p>
    <w:p w:rsidR="00F8454A" w:rsidRDefault="00F8454A" w:rsidP="00F8454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4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D0A69">
        <w:rPr>
          <w:rFonts w:ascii="Times New Roman" w:hAnsi="Times New Roman" w:cs="Times New Roman"/>
          <w:color w:val="000000"/>
          <w:sz w:val="28"/>
          <w:szCs w:val="28"/>
        </w:rPr>
        <w:t>В прогнозируемом периоде существенных изменений в структуре денежных доходов населения не ожидается основным источником доходов насел</w:t>
      </w:r>
      <w:r>
        <w:rPr>
          <w:rFonts w:ascii="Times New Roman" w:hAnsi="Times New Roman" w:cs="Times New Roman"/>
          <w:color w:val="000000"/>
          <w:sz w:val="28"/>
          <w:szCs w:val="28"/>
        </w:rPr>
        <w:t>ения останется заработная плата.</w:t>
      </w:r>
    </w:p>
    <w:p w:rsidR="00B80FAB" w:rsidRPr="00B80FAB" w:rsidRDefault="001A6D12" w:rsidP="00F8454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0FAB">
        <w:rPr>
          <w:rFonts w:ascii="Times New Roman" w:eastAsia="Calibri" w:hAnsi="Times New Roman" w:cs="Times New Roman"/>
          <w:sz w:val="28"/>
          <w:szCs w:val="28"/>
        </w:rPr>
        <w:t>П</w:t>
      </w:r>
      <w:r w:rsidR="005C2273" w:rsidRPr="00B80FAB">
        <w:rPr>
          <w:rFonts w:ascii="Times New Roman" w:eastAsia="Calibri" w:hAnsi="Times New Roman" w:cs="Times New Roman"/>
          <w:sz w:val="28"/>
          <w:szCs w:val="28"/>
        </w:rPr>
        <w:t>одходы к оплате труда в бюджетном секторе экономики как для целевых ка</w:t>
      </w:r>
      <w:r w:rsidRPr="00B80FAB">
        <w:rPr>
          <w:rFonts w:ascii="Times New Roman" w:eastAsia="Calibri" w:hAnsi="Times New Roman" w:cs="Times New Roman"/>
          <w:sz w:val="28"/>
          <w:szCs w:val="28"/>
        </w:rPr>
        <w:t>тегорий работников, определены</w:t>
      </w:r>
      <w:r w:rsidR="005C2273" w:rsidRPr="00B80FAB">
        <w:rPr>
          <w:rFonts w:ascii="Times New Roman" w:eastAsia="Calibri" w:hAnsi="Times New Roman" w:cs="Times New Roman"/>
          <w:sz w:val="28"/>
          <w:szCs w:val="28"/>
        </w:rPr>
        <w:t xml:space="preserve"> майскими указами </w:t>
      </w:r>
      <w:r w:rsidRPr="00B80FAB">
        <w:rPr>
          <w:rFonts w:ascii="Times New Roman" w:eastAsia="Calibri" w:hAnsi="Times New Roman" w:cs="Times New Roman"/>
          <w:sz w:val="28"/>
          <w:szCs w:val="28"/>
        </w:rPr>
        <w:t>Президента Российской Федерации</w:t>
      </w:r>
      <w:r w:rsidR="005C2273" w:rsidRPr="00B80FAB">
        <w:rPr>
          <w:rFonts w:ascii="Times New Roman" w:eastAsia="Calibri" w:hAnsi="Times New Roman" w:cs="Times New Roman"/>
          <w:sz w:val="28"/>
          <w:szCs w:val="28"/>
        </w:rPr>
        <w:t>.</w:t>
      </w:r>
      <w:r w:rsidR="00B80FAB" w:rsidRPr="00B80FAB">
        <w:rPr>
          <w:rFonts w:ascii="Times New Roman" w:eastAsia="Calibri" w:hAnsi="Times New Roman" w:cs="Times New Roman"/>
          <w:sz w:val="28"/>
          <w:szCs w:val="28"/>
        </w:rPr>
        <w:t xml:space="preserve"> Повышение заработной платы целевых категорий работников бюджетной сферы в  2016 – 2018 гг., будет осуществляться в соответствии с целевыми ориентирами, заложенными в «Программе поэтапного совершенствования системы оплаты труда в  государственных (муниципальных) учреждениях на 2012 – 2018 годы», утвержденной распоряжением Правительства Российской Федерации от 26 ноября 2012 г. № 2190-р. </w:t>
      </w:r>
    </w:p>
    <w:p w:rsidR="005C2273" w:rsidRPr="00B80FAB" w:rsidRDefault="005C2273" w:rsidP="00F8454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0FAB">
        <w:rPr>
          <w:rFonts w:ascii="Times New Roman" w:eastAsia="Calibri" w:hAnsi="Times New Roman" w:cs="Times New Roman"/>
          <w:sz w:val="28"/>
          <w:szCs w:val="28"/>
        </w:rPr>
        <w:t>В частном секторе экономики ожидается сокра</w:t>
      </w:r>
      <w:r w:rsidR="000C098B" w:rsidRPr="00B80FAB">
        <w:rPr>
          <w:rFonts w:ascii="Times New Roman" w:eastAsia="Calibri" w:hAnsi="Times New Roman" w:cs="Times New Roman"/>
          <w:sz w:val="28"/>
          <w:szCs w:val="28"/>
        </w:rPr>
        <w:t>щение реальной заработной платы</w:t>
      </w:r>
      <w:r w:rsidRPr="00B80FAB">
        <w:rPr>
          <w:rFonts w:ascii="Times New Roman" w:eastAsia="Calibri" w:hAnsi="Times New Roman" w:cs="Times New Roman"/>
          <w:sz w:val="28"/>
          <w:szCs w:val="28"/>
        </w:rPr>
        <w:t>. С одной стороны, предприятия в  качестве возможного канала снижения своих издержек будут оптимизировать расходы на персонал за счет сокращения неформальной части заработной платы, введения неполного рабочего дня/недели, а с другой стороны, ситуация на рынке труда и ограничение предложения трудовых ресурсов будут оказывать давление на заработную плату.</w:t>
      </w:r>
    </w:p>
    <w:p w:rsidR="00B80FAB" w:rsidRPr="00B80FAB" w:rsidRDefault="00B80FAB" w:rsidP="00F8454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0FA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прогнозный период по мере ускорения роста экономики ускорится и динамика заработной платы в бюджетном и корпоративном секторах экономики. </w:t>
      </w:r>
    </w:p>
    <w:p w:rsidR="004C31A8" w:rsidRDefault="005C2273" w:rsidP="00F845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454A">
        <w:rPr>
          <w:rFonts w:ascii="Times New Roman" w:eastAsia="Calibri" w:hAnsi="Times New Roman" w:cs="Times New Roman"/>
          <w:sz w:val="28"/>
          <w:szCs w:val="28"/>
        </w:rPr>
        <w:t xml:space="preserve">В результате, </w:t>
      </w:r>
      <w:r w:rsidRPr="00F8454A">
        <w:rPr>
          <w:rFonts w:ascii="Times New Roman" w:hAnsi="Times New Roman" w:cs="Times New Roman"/>
          <w:sz w:val="28"/>
          <w:szCs w:val="28"/>
        </w:rPr>
        <w:t xml:space="preserve">заработная плата в целом по экономике </w:t>
      </w:r>
      <w:r w:rsidR="002C0403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F8454A">
        <w:rPr>
          <w:rFonts w:ascii="Times New Roman" w:hAnsi="Times New Roman" w:cs="Times New Roman"/>
          <w:sz w:val="28"/>
          <w:szCs w:val="28"/>
        </w:rPr>
        <w:t xml:space="preserve">за 2016 – 2018 гг. </w:t>
      </w:r>
      <w:r w:rsidRPr="002E2143">
        <w:rPr>
          <w:rFonts w:ascii="Times New Roman" w:hAnsi="Times New Roman" w:cs="Times New Roman"/>
          <w:sz w:val="28"/>
          <w:szCs w:val="28"/>
        </w:rPr>
        <w:t xml:space="preserve">увеличится на </w:t>
      </w:r>
      <w:r w:rsidR="00F8454A" w:rsidRPr="002E2143">
        <w:rPr>
          <w:rFonts w:ascii="Times New Roman" w:hAnsi="Times New Roman" w:cs="Times New Roman"/>
          <w:sz w:val="28"/>
          <w:szCs w:val="28"/>
        </w:rPr>
        <w:t>13,5</w:t>
      </w:r>
      <w:r w:rsidRPr="002E2143">
        <w:rPr>
          <w:rFonts w:ascii="Times New Roman" w:hAnsi="Times New Roman" w:cs="Times New Roman"/>
          <w:sz w:val="28"/>
          <w:szCs w:val="28"/>
        </w:rPr>
        <w:t> процента.</w:t>
      </w:r>
      <w:r w:rsidRPr="00F845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2273" w:rsidRPr="00F8454A" w:rsidRDefault="005C2273" w:rsidP="00F8454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8454A">
        <w:rPr>
          <w:rFonts w:ascii="Times New Roman" w:eastAsia="Calibri" w:hAnsi="Times New Roman" w:cs="Times New Roman"/>
          <w:sz w:val="28"/>
          <w:szCs w:val="28"/>
        </w:rPr>
        <w:t xml:space="preserve">Начиная с 2015 года страховые </w:t>
      </w:r>
      <w:r w:rsidRPr="00B3155C">
        <w:rPr>
          <w:rFonts w:ascii="Times New Roman" w:eastAsia="Calibri" w:hAnsi="Times New Roman" w:cs="Times New Roman"/>
          <w:sz w:val="28"/>
          <w:szCs w:val="28"/>
        </w:rPr>
        <w:t>пенсии</w:t>
      </w:r>
      <w:r w:rsidRPr="00F8454A">
        <w:rPr>
          <w:rFonts w:ascii="Times New Roman" w:eastAsia="Calibri" w:hAnsi="Times New Roman" w:cs="Times New Roman"/>
          <w:sz w:val="28"/>
          <w:szCs w:val="28"/>
        </w:rPr>
        <w:t xml:space="preserve"> будут индексироваться в соответствии</w:t>
      </w:r>
      <w:proofErr w:type="gramEnd"/>
      <w:r w:rsidRPr="00F8454A">
        <w:rPr>
          <w:rFonts w:ascii="Times New Roman" w:eastAsia="Calibri" w:hAnsi="Times New Roman" w:cs="Times New Roman"/>
          <w:sz w:val="28"/>
          <w:szCs w:val="28"/>
        </w:rPr>
        <w:t xml:space="preserve"> с  Федеральным законом от 28 декабря 2013 г. № 400-ФЗ «О страховых пенсиях». Размер страховой пенсии будет ежегодно корректироваться с 1 февраля в связи с установлением стоимости пенсионного </w:t>
      </w:r>
      <w:proofErr w:type="gramStart"/>
      <w:r w:rsidRPr="00F8454A">
        <w:rPr>
          <w:rFonts w:ascii="Times New Roman" w:eastAsia="Calibri" w:hAnsi="Times New Roman" w:cs="Times New Roman"/>
          <w:sz w:val="28"/>
          <w:szCs w:val="28"/>
        </w:rPr>
        <w:t>коэффициента</w:t>
      </w:r>
      <w:proofErr w:type="gramEnd"/>
      <w:r w:rsidRPr="00F8454A">
        <w:rPr>
          <w:rFonts w:ascii="Times New Roman" w:eastAsia="Calibri" w:hAnsi="Times New Roman" w:cs="Times New Roman"/>
          <w:sz w:val="28"/>
          <w:szCs w:val="28"/>
        </w:rPr>
        <w:t xml:space="preserve"> на указанную дату исходя из роста потребительских цен за прошедший год и с 1 апреля в связи с установлением стоимости пенсионного коэффициента на указанную дату. Размер фиксированной выплаты к  страховой пенсии подлежит ежегодной индексации с 1 февраля на индекс роста потребительских цен за прошедший год.</w:t>
      </w:r>
    </w:p>
    <w:p w:rsidR="005C2273" w:rsidRPr="00F8454A" w:rsidRDefault="005C2273" w:rsidP="00F8454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54A">
        <w:rPr>
          <w:rFonts w:ascii="Times New Roman" w:eastAsia="Calibri" w:hAnsi="Times New Roman" w:cs="Times New Roman"/>
          <w:sz w:val="28"/>
          <w:szCs w:val="28"/>
        </w:rPr>
        <w:t xml:space="preserve">С учетом прогнозного значения индекса потребительских цен и ожидаемого роста доходов Пенсионного фонда Российской Федерации, предполагается дополнительное увеличение страховых пенсий с 1 апреля 2017 г. и  1 апреля 2018 года. В целом за </w:t>
      </w:r>
      <w:r w:rsidRPr="00F8454A">
        <w:rPr>
          <w:rFonts w:ascii="Times New Roman" w:hAnsi="Times New Roman" w:cs="Times New Roman"/>
          <w:sz w:val="28"/>
          <w:szCs w:val="28"/>
        </w:rPr>
        <w:t>2015 – 2018 </w:t>
      </w:r>
      <w:r w:rsidRPr="00F8454A">
        <w:rPr>
          <w:rFonts w:ascii="Times New Roman" w:eastAsia="Calibri" w:hAnsi="Times New Roman" w:cs="Times New Roman"/>
          <w:sz w:val="28"/>
          <w:szCs w:val="28"/>
        </w:rPr>
        <w:t xml:space="preserve">гг. средний размер страховой пенсии вырастет в 1,46 раза, а его соотношение с  прожиточным минимумом пенсионера будет стабильным в диапазоне 1,6–1,64 раза. </w:t>
      </w:r>
    </w:p>
    <w:p w:rsidR="002C0403" w:rsidRDefault="002C0403" w:rsidP="002C04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прогнозируемом периоде 2016-2018 годах более 60</w:t>
      </w:r>
      <w:r w:rsidRPr="00FF5185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5185"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 xml:space="preserve">денежных расходов будет направляться на покупку продуктов питания, товаров и оплату услуг, что является основной частью расходов населения. </w:t>
      </w:r>
    </w:p>
    <w:p w:rsidR="002C0403" w:rsidRDefault="002C0403" w:rsidP="002C04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прогнозный период будут реализовываться меры по дальнейшему повышению уровня материального обеспечения лиц, получающих трудовые и социальные пенсии. Принимаемые меры по созданию условий роста доходов населения на основании развития занятости населения и повышения заработной платы, усиление мер социальной поддержки малоимущих категорий граждан и семей с детьми, повышение уровня материального обеспечения пенсионеров будут способствовать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стабилизации уровня жизни </w:t>
      </w:r>
      <w:r w:rsidRPr="003E04A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населения района.</w:t>
      </w:r>
    </w:p>
    <w:p w:rsidR="002C0403" w:rsidRPr="00B3155C" w:rsidRDefault="002C0403" w:rsidP="002C040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31A8">
        <w:rPr>
          <w:rFonts w:ascii="Times New Roman" w:eastAsia="Calibri" w:hAnsi="Times New Roman" w:cs="Times New Roman"/>
          <w:sz w:val="28"/>
          <w:szCs w:val="28"/>
        </w:rPr>
        <w:t xml:space="preserve">Кроме того, в прогнозе учтено увеличение величины прожиточного минимума на 5% в связи с введением в 2018 году новой потребительской корзины, которая в соответствии с Федеральным законом от 24 октября 1997 г. № 134-ФЗ «О прожиточном минимуме в Российской Федерации» должна уточняться не реже одного раза в пять лет. В результате величина прожиточного минимума в среднем на душу населения в 2018 году в базовом варианте составит 12388 рублей с ростом к 2014 году на 53,9 %, в оптимистичном варианте – 12120 рублей с ростом на 51,6  процента (оценка </w:t>
      </w:r>
      <w:r w:rsidRPr="00B3155C">
        <w:rPr>
          <w:rFonts w:ascii="Times New Roman" w:eastAsia="Calibri" w:hAnsi="Times New Roman" w:cs="Times New Roman"/>
          <w:sz w:val="28"/>
          <w:szCs w:val="28"/>
        </w:rPr>
        <w:t xml:space="preserve">Минтруда России). </w:t>
      </w:r>
    </w:p>
    <w:p w:rsidR="00BA39CD" w:rsidRDefault="003036A3" w:rsidP="00BA39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4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Суммарный объем денежных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расходов </w:t>
      </w:r>
      <w:r w:rsidRPr="00624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населения Калачевского муниципального района </w:t>
      </w:r>
      <w:r w:rsidR="00BA39CD" w:rsidRPr="00F8454A">
        <w:rPr>
          <w:rFonts w:ascii="Times New Roman" w:hAnsi="Times New Roman" w:cs="Times New Roman"/>
          <w:sz w:val="28"/>
          <w:szCs w:val="28"/>
        </w:rPr>
        <w:t xml:space="preserve">за 2016 2018 гг. в условиях базового сценария </w:t>
      </w:r>
      <w:r w:rsidR="00BA39CD" w:rsidRPr="002E2143">
        <w:rPr>
          <w:rFonts w:ascii="Times New Roman" w:hAnsi="Times New Roman" w:cs="Times New Roman"/>
          <w:sz w:val="28"/>
          <w:szCs w:val="28"/>
        </w:rPr>
        <w:t>увеличится на 24,0 процента.</w:t>
      </w:r>
      <w:r w:rsidR="00BA39CD" w:rsidRPr="00F845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2273" w:rsidRPr="00B3155C" w:rsidRDefault="00B3155C" w:rsidP="00B3155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155C">
        <w:rPr>
          <w:rFonts w:ascii="Times New Roman" w:eastAsia="Calibri" w:hAnsi="Times New Roman" w:cs="Times New Roman"/>
          <w:sz w:val="28"/>
          <w:szCs w:val="28"/>
        </w:rPr>
        <w:t xml:space="preserve">С учетом предпринимаемых мер прогнозируется поддержание уровня бедности в пределах 2014 года на протяжении всего ряда лет. И лишь в 2018 </w:t>
      </w:r>
      <w:r w:rsidRPr="00B3155C">
        <w:rPr>
          <w:rFonts w:ascii="Times New Roman" w:eastAsia="Calibri" w:hAnsi="Times New Roman" w:cs="Times New Roman"/>
          <w:sz w:val="28"/>
          <w:szCs w:val="28"/>
        </w:rPr>
        <w:lastRenderedPageBreak/>
        <w:t>году будет наблюдаться незначительное снижение доли бедного населения, с учетом фактора повышения стоимости потребительской корзины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Pr="00B3155C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 w:rsidR="005C2273" w:rsidRPr="00B3155C">
        <w:rPr>
          <w:rFonts w:ascii="Times New Roman" w:eastAsia="Calibri" w:hAnsi="Times New Roman" w:cs="Times New Roman"/>
          <w:sz w:val="28"/>
          <w:szCs w:val="28"/>
        </w:rPr>
        <w:t>о мере восстановления динамики денежных доходов населения и замедления темпов роста инфляции</w:t>
      </w:r>
      <w:r w:rsidRPr="00B3155C">
        <w:rPr>
          <w:rFonts w:ascii="Times New Roman" w:eastAsia="Calibri" w:hAnsi="Times New Roman" w:cs="Times New Roman"/>
          <w:sz w:val="28"/>
          <w:szCs w:val="28"/>
        </w:rPr>
        <w:t>.</w:t>
      </w:r>
      <w:r w:rsidR="005C2273" w:rsidRPr="00B3155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C2273" w:rsidRDefault="005C2273" w:rsidP="001A582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639" w:rsidRDefault="00CF6639" w:rsidP="0004245A">
      <w:pPr>
        <w:pStyle w:val="a4"/>
        <w:numPr>
          <w:ilvl w:val="0"/>
          <w:numId w:val="8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РЫНОК ТОВАРОВ И УСЛУГ</w:t>
      </w:r>
    </w:p>
    <w:p w:rsidR="00CF6639" w:rsidRDefault="00CF6639" w:rsidP="00CF66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343F" w:rsidRPr="0069343F" w:rsidRDefault="0069343F" w:rsidP="001E69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343F">
        <w:rPr>
          <w:rFonts w:ascii="Times New Roman" w:hAnsi="Times New Roman" w:cs="Times New Roman"/>
          <w:sz w:val="28"/>
          <w:szCs w:val="28"/>
        </w:rPr>
        <w:t xml:space="preserve">В настоящее время бизнес сферы торговли и услуг формируется в условиях </w:t>
      </w:r>
      <w:r w:rsidR="00D90EF9">
        <w:rPr>
          <w:rFonts w:ascii="Times New Roman" w:hAnsi="Times New Roman" w:cs="Times New Roman"/>
          <w:sz w:val="28"/>
          <w:szCs w:val="28"/>
        </w:rPr>
        <w:t>современных</w:t>
      </w:r>
      <w:r w:rsidRPr="0069343F">
        <w:rPr>
          <w:rFonts w:ascii="Times New Roman" w:hAnsi="Times New Roman" w:cs="Times New Roman"/>
          <w:sz w:val="28"/>
          <w:szCs w:val="28"/>
        </w:rPr>
        <w:t xml:space="preserve"> тенденций. На потребительский рынок продолжают оказывать мощное давление такие факторы, как сокращение реальных располагаемых доходов населения и рост цен на товары, что способствует переходу домашних хозяйств на избирательно-сберегательную модель текущего потребления. </w:t>
      </w:r>
    </w:p>
    <w:p w:rsidR="0069343F" w:rsidRDefault="0069343F" w:rsidP="001E69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343F">
        <w:rPr>
          <w:rFonts w:ascii="Times New Roman" w:hAnsi="Times New Roman" w:cs="Times New Roman"/>
          <w:sz w:val="28"/>
          <w:szCs w:val="28"/>
        </w:rPr>
        <w:t xml:space="preserve">В результате, с начала 2015 года наблюдается значительное снижение динамики оборота розничной торговли и платных услуг населению. </w:t>
      </w:r>
    </w:p>
    <w:p w:rsidR="000F571F" w:rsidRDefault="0069343F" w:rsidP="001E69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343F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4C31A8" w:rsidRPr="001E6916">
        <w:rPr>
          <w:rFonts w:ascii="Times New Roman" w:hAnsi="Times New Roman" w:cs="Times New Roman"/>
          <w:sz w:val="28"/>
          <w:szCs w:val="28"/>
        </w:rPr>
        <w:t>ожидаем</w:t>
      </w:r>
      <w:r w:rsidR="00143CAA" w:rsidRPr="001E6916">
        <w:rPr>
          <w:rFonts w:ascii="Times New Roman" w:hAnsi="Times New Roman" w:cs="Times New Roman"/>
          <w:sz w:val="28"/>
          <w:szCs w:val="28"/>
        </w:rPr>
        <w:t>ые темпы</w:t>
      </w:r>
      <w:r w:rsidR="004C31A8" w:rsidRPr="001E6916">
        <w:rPr>
          <w:rFonts w:ascii="Times New Roman" w:hAnsi="Times New Roman" w:cs="Times New Roman"/>
          <w:sz w:val="28"/>
          <w:szCs w:val="28"/>
        </w:rPr>
        <w:t xml:space="preserve"> </w:t>
      </w:r>
      <w:r w:rsidR="00143CAA" w:rsidRPr="001E6916">
        <w:rPr>
          <w:rFonts w:ascii="Times New Roman" w:hAnsi="Times New Roman" w:cs="Times New Roman"/>
          <w:sz w:val="28"/>
          <w:szCs w:val="28"/>
        </w:rPr>
        <w:t>роста</w:t>
      </w:r>
      <w:r w:rsidR="004C31A8" w:rsidRPr="001E6916">
        <w:rPr>
          <w:rFonts w:ascii="Times New Roman" w:hAnsi="Times New Roman" w:cs="Times New Roman"/>
          <w:sz w:val="28"/>
          <w:szCs w:val="28"/>
        </w:rPr>
        <w:t xml:space="preserve"> оборота розничной торговли </w:t>
      </w:r>
      <w:r w:rsidR="00143CAA" w:rsidRPr="001E6916">
        <w:rPr>
          <w:rFonts w:ascii="Times New Roman" w:hAnsi="Times New Roman" w:cs="Times New Roman"/>
          <w:sz w:val="28"/>
          <w:szCs w:val="28"/>
        </w:rPr>
        <w:t xml:space="preserve">(в действующих ценах) </w:t>
      </w:r>
      <w:r w:rsidR="004C31A8" w:rsidRPr="001E6916">
        <w:rPr>
          <w:rFonts w:ascii="Times New Roman" w:hAnsi="Times New Roman" w:cs="Times New Roman"/>
          <w:sz w:val="28"/>
          <w:szCs w:val="28"/>
        </w:rPr>
        <w:t xml:space="preserve">в 2015 году составит </w:t>
      </w:r>
      <w:r w:rsidR="00143CAA" w:rsidRPr="001E6916">
        <w:rPr>
          <w:rFonts w:ascii="Times New Roman" w:hAnsi="Times New Roman" w:cs="Times New Roman"/>
          <w:sz w:val="28"/>
          <w:szCs w:val="28"/>
        </w:rPr>
        <w:t>10</w:t>
      </w:r>
      <w:r w:rsidR="00D90EF9">
        <w:rPr>
          <w:rFonts w:ascii="Times New Roman" w:hAnsi="Times New Roman" w:cs="Times New Roman"/>
          <w:sz w:val="28"/>
          <w:szCs w:val="28"/>
        </w:rPr>
        <w:t>4</w:t>
      </w:r>
      <w:r w:rsidR="00143CAA" w:rsidRPr="001E6916">
        <w:rPr>
          <w:rFonts w:ascii="Times New Roman" w:hAnsi="Times New Roman" w:cs="Times New Roman"/>
          <w:sz w:val="28"/>
          <w:szCs w:val="28"/>
        </w:rPr>
        <w:t>,0</w:t>
      </w:r>
      <w:r w:rsidR="004C31A8" w:rsidRPr="001E6916">
        <w:rPr>
          <w:rFonts w:ascii="Times New Roman" w:hAnsi="Times New Roman" w:cs="Times New Roman"/>
          <w:sz w:val="28"/>
          <w:szCs w:val="28"/>
        </w:rPr>
        <w:t> %</w:t>
      </w:r>
      <w:r w:rsidR="00143CAA" w:rsidRPr="001E6916">
        <w:rPr>
          <w:rFonts w:ascii="Times New Roman" w:hAnsi="Times New Roman" w:cs="Times New Roman"/>
          <w:sz w:val="28"/>
          <w:szCs w:val="28"/>
        </w:rPr>
        <w:t xml:space="preserve"> (2014г. к 2013г. -117,0%)</w:t>
      </w:r>
      <w:r w:rsidR="0089374E">
        <w:rPr>
          <w:rFonts w:ascii="Times New Roman" w:hAnsi="Times New Roman" w:cs="Times New Roman"/>
          <w:sz w:val="28"/>
          <w:szCs w:val="28"/>
        </w:rPr>
        <w:t>, (в сопоставимых ценах 91%)</w:t>
      </w:r>
      <w:r w:rsidR="004C31A8" w:rsidRPr="001E691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C31A8" w:rsidRDefault="004C31A8" w:rsidP="001E69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6916">
        <w:rPr>
          <w:rFonts w:ascii="Times New Roman" w:hAnsi="Times New Roman" w:cs="Times New Roman"/>
          <w:sz w:val="28"/>
          <w:szCs w:val="28"/>
        </w:rPr>
        <w:t xml:space="preserve">По мере роста доходов населения и восстановления потребительского кредитования в 2016 – 2018 гг. динамика потребления населения будет восстанавливаться, и в 2018 году рост оборота розничной торговли составит </w:t>
      </w:r>
      <w:r w:rsidR="00143CAA" w:rsidRPr="001E6916">
        <w:rPr>
          <w:rFonts w:ascii="Times New Roman" w:hAnsi="Times New Roman" w:cs="Times New Roman"/>
          <w:sz w:val="28"/>
          <w:szCs w:val="28"/>
        </w:rPr>
        <w:t>7,0</w:t>
      </w:r>
      <w:r w:rsidRPr="001E6916">
        <w:rPr>
          <w:rFonts w:ascii="Times New Roman" w:hAnsi="Times New Roman" w:cs="Times New Roman"/>
          <w:sz w:val="28"/>
          <w:szCs w:val="28"/>
        </w:rPr>
        <w:t> % в реальном выражении</w:t>
      </w:r>
      <w:r w:rsidR="0089374E">
        <w:rPr>
          <w:rFonts w:ascii="Times New Roman" w:hAnsi="Times New Roman" w:cs="Times New Roman"/>
          <w:sz w:val="28"/>
          <w:szCs w:val="28"/>
        </w:rPr>
        <w:t>,</w:t>
      </w:r>
      <w:r w:rsidR="0089374E" w:rsidRPr="0089374E">
        <w:rPr>
          <w:rFonts w:ascii="Times New Roman" w:hAnsi="Times New Roman" w:cs="Times New Roman"/>
          <w:sz w:val="28"/>
          <w:szCs w:val="28"/>
        </w:rPr>
        <w:t xml:space="preserve"> </w:t>
      </w:r>
      <w:r w:rsidR="0089374E">
        <w:rPr>
          <w:rFonts w:ascii="Times New Roman" w:hAnsi="Times New Roman" w:cs="Times New Roman"/>
          <w:sz w:val="28"/>
          <w:szCs w:val="28"/>
        </w:rPr>
        <w:t>(в сопоставимых ценах 99%)</w:t>
      </w:r>
      <w:r w:rsidRPr="001E6916">
        <w:rPr>
          <w:rFonts w:ascii="Times New Roman" w:hAnsi="Times New Roman" w:cs="Times New Roman"/>
          <w:sz w:val="28"/>
          <w:szCs w:val="28"/>
        </w:rPr>
        <w:t>. Восстановление потребительской уверенности населения будет сопровождаться постепенным снижением нормы сбережений с 11,1–11,3 % в 2015 – 2016 гг. до 10,5 % в 2018 году.</w:t>
      </w:r>
    </w:p>
    <w:p w:rsidR="00A15C19" w:rsidRPr="0093294C" w:rsidRDefault="00A15C19" w:rsidP="00A15C19">
      <w:pPr>
        <w:spacing w:after="0" w:line="240" w:lineRule="auto"/>
        <w:ind w:right="-57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294C">
        <w:rPr>
          <w:rFonts w:ascii="Times New Roman" w:hAnsi="Times New Roman" w:cs="Times New Roman"/>
          <w:bCs/>
          <w:sz w:val="28"/>
          <w:szCs w:val="28"/>
        </w:rPr>
        <w:t xml:space="preserve">Динамика оборота розничной торговли будет обеспечена, преимущественно, за счет инфляционных процессов. </w:t>
      </w:r>
    </w:p>
    <w:p w:rsidR="007A1084" w:rsidRPr="007A1084" w:rsidRDefault="00316767" w:rsidP="007A1653">
      <w:pPr>
        <w:pStyle w:val="Default"/>
        <w:ind w:firstLine="567"/>
        <w:jc w:val="both"/>
        <w:rPr>
          <w:sz w:val="28"/>
          <w:szCs w:val="28"/>
        </w:rPr>
      </w:pPr>
      <w:r w:rsidRPr="0093294C">
        <w:rPr>
          <w:bCs/>
          <w:sz w:val="28"/>
          <w:szCs w:val="28"/>
        </w:rPr>
        <w:t>На потребительском рынке в Калачёвском муниципальном районе Волгоградской области рост цен на продовольственные товары в 2015 году ожидается на уровне 13,9%</w:t>
      </w:r>
      <w:r w:rsidR="00117354">
        <w:rPr>
          <w:bCs/>
          <w:sz w:val="28"/>
          <w:szCs w:val="28"/>
        </w:rPr>
        <w:t xml:space="preserve"> (в среднем по России </w:t>
      </w:r>
      <w:r w:rsidR="00117354">
        <w:rPr>
          <w:sz w:val="26"/>
          <w:szCs w:val="26"/>
        </w:rPr>
        <w:t>15,5–15,7 %)</w:t>
      </w:r>
      <w:r w:rsidRPr="0093294C">
        <w:rPr>
          <w:bCs/>
          <w:sz w:val="28"/>
          <w:szCs w:val="28"/>
        </w:rPr>
        <w:t>. Рост цен на непродовольственные товары состави</w:t>
      </w:r>
      <w:r w:rsidR="0093294C" w:rsidRPr="0093294C">
        <w:rPr>
          <w:bCs/>
          <w:sz w:val="28"/>
          <w:szCs w:val="28"/>
        </w:rPr>
        <w:t>т</w:t>
      </w:r>
      <w:r w:rsidRPr="0093294C">
        <w:rPr>
          <w:bCs/>
          <w:sz w:val="28"/>
          <w:szCs w:val="28"/>
        </w:rPr>
        <w:t xml:space="preserve"> 14,6%. В 2016 году </w:t>
      </w:r>
      <w:r w:rsidRPr="007A1084">
        <w:rPr>
          <w:bCs/>
          <w:sz w:val="28"/>
          <w:szCs w:val="28"/>
        </w:rPr>
        <w:t>прогнозируется снижение инфляции до 7 %</w:t>
      </w:r>
      <w:r w:rsidR="007A1084" w:rsidRPr="007A1084">
        <w:rPr>
          <w:bCs/>
          <w:sz w:val="28"/>
          <w:szCs w:val="28"/>
        </w:rPr>
        <w:t xml:space="preserve"> (по оценке </w:t>
      </w:r>
      <w:r w:rsidR="007A1084" w:rsidRPr="007A1084">
        <w:rPr>
          <w:sz w:val="28"/>
          <w:szCs w:val="28"/>
        </w:rPr>
        <w:t xml:space="preserve">Минэкономразвития России). </w:t>
      </w:r>
    </w:p>
    <w:p w:rsidR="00316767" w:rsidRPr="0093294C" w:rsidRDefault="00316767" w:rsidP="0093294C">
      <w:pPr>
        <w:widowControl w:val="0"/>
        <w:tabs>
          <w:tab w:val="left" w:pos="993"/>
        </w:tabs>
        <w:spacing w:after="0" w:line="240" w:lineRule="auto"/>
        <w:ind w:right="-5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294C">
        <w:rPr>
          <w:rFonts w:ascii="Times New Roman" w:hAnsi="Times New Roman" w:cs="Times New Roman"/>
          <w:bCs/>
          <w:sz w:val="28"/>
          <w:szCs w:val="28"/>
        </w:rPr>
        <w:t>В 2017 и 2018 годах инфляция продолж</w:t>
      </w:r>
      <w:r w:rsidR="00AD50AF">
        <w:rPr>
          <w:rFonts w:ascii="Times New Roman" w:hAnsi="Times New Roman" w:cs="Times New Roman"/>
          <w:bCs/>
          <w:sz w:val="28"/>
          <w:szCs w:val="28"/>
        </w:rPr>
        <w:t xml:space="preserve">ит свое замедление до 6,3-5,8% </w:t>
      </w:r>
      <w:r w:rsidRPr="0093294C">
        <w:rPr>
          <w:rFonts w:ascii="Times New Roman" w:hAnsi="Times New Roman" w:cs="Times New Roman"/>
          <w:bCs/>
          <w:sz w:val="28"/>
          <w:szCs w:val="28"/>
        </w:rPr>
        <w:t>соответственно.</w:t>
      </w:r>
    </w:p>
    <w:p w:rsidR="00316767" w:rsidRPr="0093294C" w:rsidRDefault="00316767" w:rsidP="0093294C">
      <w:pPr>
        <w:tabs>
          <w:tab w:val="left" w:pos="993"/>
        </w:tabs>
        <w:spacing w:after="0" w:line="240" w:lineRule="auto"/>
        <w:ind w:right="-5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294C">
        <w:rPr>
          <w:rFonts w:ascii="Times New Roman" w:hAnsi="Times New Roman" w:cs="Times New Roman"/>
          <w:bCs/>
          <w:sz w:val="28"/>
          <w:szCs w:val="28"/>
        </w:rPr>
        <w:t>Снижению инфляции будут способствовать укрепление номинального курса рубля, рост предложения, усиление конкуренции, умеренное повышение доходов населения.</w:t>
      </w:r>
    </w:p>
    <w:p w:rsidR="0089374E" w:rsidRDefault="00316767" w:rsidP="007A1084">
      <w:pPr>
        <w:tabs>
          <w:tab w:val="left" w:pos="993"/>
        </w:tabs>
        <w:spacing w:after="0" w:line="240" w:lineRule="auto"/>
        <w:ind w:right="-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294C">
        <w:rPr>
          <w:rFonts w:ascii="Times New Roman" w:hAnsi="Times New Roman" w:cs="Times New Roman"/>
          <w:b/>
          <w:bCs/>
          <w:sz w:val="28"/>
          <w:szCs w:val="28"/>
        </w:rPr>
        <w:t xml:space="preserve">Структура потребительской инфляции на </w:t>
      </w:r>
      <w:r w:rsidRPr="007A1084">
        <w:rPr>
          <w:rFonts w:ascii="Times New Roman" w:hAnsi="Times New Roman" w:cs="Times New Roman"/>
          <w:b/>
          <w:bCs/>
          <w:sz w:val="28"/>
          <w:szCs w:val="28"/>
        </w:rPr>
        <w:t>прогнозный период</w:t>
      </w:r>
      <w:r w:rsidR="007A1084" w:rsidRPr="007A10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16767" w:rsidRPr="007A1084" w:rsidRDefault="007A1084" w:rsidP="007A1084">
      <w:pPr>
        <w:tabs>
          <w:tab w:val="left" w:pos="993"/>
        </w:tabs>
        <w:spacing w:after="0" w:line="240" w:lineRule="auto"/>
        <w:ind w:right="-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1084">
        <w:rPr>
          <w:rFonts w:ascii="Times New Roman" w:hAnsi="Times New Roman" w:cs="Times New Roman"/>
          <w:bCs/>
          <w:sz w:val="28"/>
          <w:szCs w:val="28"/>
        </w:rPr>
        <w:t xml:space="preserve">(по оценке </w:t>
      </w:r>
      <w:r w:rsidRPr="007A1084">
        <w:rPr>
          <w:rFonts w:ascii="Times New Roman" w:hAnsi="Times New Roman" w:cs="Times New Roman"/>
          <w:sz w:val="28"/>
          <w:szCs w:val="28"/>
        </w:rPr>
        <w:t>Минэкономразвития России)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53"/>
        <w:gridCol w:w="1698"/>
        <w:gridCol w:w="1673"/>
        <w:gridCol w:w="1673"/>
        <w:gridCol w:w="1674"/>
      </w:tblGrid>
      <w:tr w:rsidR="00316767" w:rsidRPr="007A1084" w:rsidTr="00EF12C1">
        <w:tc>
          <w:tcPr>
            <w:tcW w:w="2705" w:type="dxa"/>
          </w:tcPr>
          <w:p w:rsidR="00316767" w:rsidRPr="007A1084" w:rsidRDefault="00316767" w:rsidP="0093294C">
            <w:pPr>
              <w:tabs>
                <w:tab w:val="left" w:pos="993"/>
              </w:tabs>
              <w:ind w:right="-5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32" w:type="dxa"/>
          </w:tcPr>
          <w:p w:rsidR="00316767" w:rsidRPr="007A1084" w:rsidRDefault="00316767" w:rsidP="0093294C">
            <w:pPr>
              <w:tabs>
                <w:tab w:val="left" w:pos="993"/>
              </w:tabs>
              <w:ind w:right="-5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1084">
              <w:rPr>
                <w:rFonts w:ascii="Times New Roman" w:hAnsi="Times New Roman" w:cs="Times New Roman"/>
                <w:bCs/>
                <w:sz w:val="28"/>
                <w:szCs w:val="28"/>
              </w:rPr>
              <w:t>2015 год</w:t>
            </w:r>
          </w:p>
        </w:tc>
        <w:tc>
          <w:tcPr>
            <w:tcW w:w="1711" w:type="dxa"/>
          </w:tcPr>
          <w:p w:rsidR="00316767" w:rsidRPr="007A1084" w:rsidRDefault="00316767" w:rsidP="00932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1084">
              <w:rPr>
                <w:rFonts w:ascii="Times New Roman" w:hAnsi="Times New Roman" w:cs="Times New Roman"/>
                <w:bCs/>
                <w:sz w:val="28"/>
                <w:szCs w:val="28"/>
              </w:rPr>
              <w:t>2016 год</w:t>
            </w:r>
          </w:p>
        </w:tc>
        <w:tc>
          <w:tcPr>
            <w:tcW w:w="1711" w:type="dxa"/>
          </w:tcPr>
          <w:p w:rsidR="00316767" w:rsidRPr="007A1084" w:rsidRDefault="00316767" w:rsidP="00932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1084">
              <w:rPr>
                <w:rFonts w:ascii="Times New Roman" w:hAnsi="Times New Roman" w:cs="Times New Roman"/>
                <w:bCs/>
                <w:sz w:val="28"/>
                <w:szCs w:val="28"/>
              </w:rPr>
              <w:t>2017 год</w:t>
            </w:r>
          </w:p>
        </w:tc>
        <w:tc>
          <w:tcPr>
            <w:tcW w:w="1712" w:type="dxa"/>
          </w:tcPr>
          <w:p w:rsidR="00316767" w:rsidRPr="007A1084" w:rsidRDefault="00316767" w:rsidP="00932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1084">
              <w:rPr>
                <w:rFonts w:ascii="Times New Roman" w:hAnsi="Times New Roman" w:cs="Times New Roman"/>
                <w:bCs/>
                <w:sz w:val="28"/>
                <w:szCs w:val="28"/>
              </w:rPr>
              <w:t>2018 год</w:t>
            </w:r>
          </w:p>
        </w:tc>
      </w:tr>
      <w:tr w:rsidR="00316767" w:rsidRPr="0093294C" w:rsidTr="00EF12C1">
        <w:tc>
          <w:tcPr>
            <w:tcW w:w="2705" w:type="dxa"/>
          </w:tcPr>
          <w:p w:rsidR="00316767" w:rsidRPr="0093294C" w:rsidRDefault="00316767" w:rsidP="0093294C">
            <w:pPr>
              <w:tabs>
                <w:tab w:val="left" w:pos="993"/>
              </w:tabs>
              <w:ind w:right="-5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294C">
              <w:rPr>
                <w:rFonts w:ascii="Times New Roman" w:hAnsi="Times New Roman" w:cs="Times New Roman"/>
                <w:bCs/>
                <w:sz w:val="28"/>
                <w:szCs w:val="28"/>
              </w:rPr>
              <w:t>Продовольственные товары</w:t>
            </w:r>
          </w:p>
        </w:tc>
        <w:tc>
          <w:tcPr>
            <w:tcW w:w="1732" w:type="dxa"/>
          </w:tcPr>
          <w:p w:rsidR="00316767" w:rsidRPr="0093294C" w:rsidRDefault="00316767" w:rsidP="0093294C">
            <w:pPr>
              <w:tabs>
                <w:tab w:val="left" w:pos="993"/>
              </w:tabs>
              <w:ind w:right="-5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294C">
              <w:rPr>
                <w:rFonts w:ascii="Times New Roman" w:hAnsi="Times New Roman" w:cs="Times New Roman"/>
                <w:bCs/>
                <w:sz w:val="28"/>
                <w:szCs w:val="28"/>
              </w:rPr>
              <w:t>13,9%</w:t>
            </w:r>
          </w:p>
        </w:tc>
        <w:tc>
          <w:tcPr>
            <w:tcW w:w="1711" w:type="dxa"/>
          </w:tcPr>
          <w:p w:rsidR="00316767" w:rsidRPr="0093294C" w:rsidRDefault="00316767" w:rsidP="0093294C">
            <w:pPr>
              <w:tabs>
                <w:tab w:val="left" w:pos="993"/>
              </w:tabs>
              <w:ind w:right="-5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294C">
              <w:rPr>
                <w:rFonts w:ascii="Times New Roman" w:hAnsi="Times New Roman" w:cs="Times New Roman"/>
                <w:bCs/>
                <w:sz w:val="28"/>
                <w:szCs w:val="28"/>
              </w:rPr>
              <w:t>7%</w:t>
            </w:r>
          </w:p>
        </w:tc>
        <w:tc>
          <w:tcPr>
            <w:tcW w:w="1711" w:type="dxa"/>
          </w:tcPr>
          <w:p w:rsidR="00316767" w:rsidRPr="0093294C" w:rsidRDefault="00316767" w:rsidP="0093294C">
            <w:pPr>
              <w:tabs>
                <w:tab w:val="left" w:pos="993"/>
              </w:tabs>
              <w:ind w:right="-5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294C">
              <w:rPr>
                <w:rFonts w:ascii="Times New Roman" w:hAnsi="Times New Roman" w:cs="Times New Roman"/>
                <w:bCs/>
                <w:sz w:val="28"/>
                <w:szCs w:val="28"/>
              </w:rPr>
              <w:t>6,5%</w:t>
            </w:r>
          </w:p>
        </w:tc>
        <w:tc>
          <w:tcPr>
            <w:tcW w:w="1712" w:type="dxa"/>
          </w:tcPr>
          <w:p w:rsidR="00316767" w:rsidRPr="0093294C" w:rsidRDefault="00316767" w:rsidP="0093294C">
            <w:pPr>
              <w:tabs>
                <w:tab w:val="left" w:pos="993"/>
              </w:tabs>
              <w:ind w:right="-5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294C">
              <w:rPr>
                <w:rFonts w:ascii="Times New Roman" w:hAnsi="Times New Roman" w:cs="Times New Roman"/>
                <w:bCs/>
                <w:sz w:val="28"/>
                <w:szCs w:val="28"/>
              </w:rPr>
              <w:t>6,0%</w:t>
            </w:r>
          </w:p>
        </w:tc>
      </w:tr>
      <w:tr w:rsidR="00316767" w:rsidRPr="0093294C" w:rsidTr="00EF12C1">
        <w:tc>
          <w:tcPr>
            <w:tcW w:w="2705" w:type="dxa"/>
          </w:tcPr>
          <w:p w:rsidR="00316767" w:rsidRPr="0093294C" w:rsidRDefault="00316767" w:rsidP="0093294C">
            <w:pPr>
              <w:tabs>
                <w:tab w:val="left" w:pos="993"/>
              </w:tabs>
              <w:ind w:right="-5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294C">
              <w:rPr>
                <w:rFonts w:ascii="Times New Roman" w:hAnsi="Times New Roman" w:cs="Times New Roman"/>
                <w:bCs/>
                <w:sz w:val="28"/>
                <w:szCs w:val="28"/>
              </w:rPr>
              <w:t>Непродовольственные товары</w:t>
            </w:r>
          </w:p>
        </w:tc>
        <w:tc>
          <w:tcPr>
            <w:tcW w:w="1732" w:type="dxa"/>
          </w:tcPr>
          <w:p w:rsidR="00316767" w:rsidRPr="0093294C" w:rsidRDefault="00316767" w:rsidP="0093294C">
            <w:pPr>
              <w:tabs>
                <w:tab w:val="left" w:pos="993"/>
              </w:tabs>
              <w:ind w:right="-5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294C">
              <w:rPr>
                <w:rFonts w:ascii="Times New Roman" w:hAnsi="Times New Roman" w:cs="Times New Roman"/>
                <w:bCs/>
                <w:sz w:val="28"/>
                <w:szCs w:val="28"/>
              </w:rPr>
              <w:t>14,6%</w:t>
            </w:r>
          </w:p>
        </w:tc>
        <w:tc>
          <w:tcPr>
            <w:tcW w:w="1711" w:type="dxa"/>
          </w:tcPr>
          <w:p w:rsidR="00316767" w:rsidRPr="0093294C" w:rsidRDefault="00316767" w:rsidP="0093294C">
            <w:pPr>
              <w:tabs>
                <w:tab w:val="left" w:pos="993"/>
              </w:tabs>
              <w:ind w:right="-5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294C">
              <w:rPr>
                <w:rFonts w:ascii="Times New Roman" w:hAnsi="Times New Roman" w:cs="Times New Roman"/>
                <w:bCs/>
                <w:sz w:val="28"/>
                <w:szCs w:val="28"/>
              </w:rPr>
              <w:t>7%</w:t>
            </w:r>
          </w:p>
        </w:tc>
        <w:tc>
          <w:tcPr>
            <w:tcW w:w="1711" w:type="dxa"/>
          </w:tcPr>
          <w:p w:rsidR="00316767" w:rsidRPr="0093294C" w:rsidRDefault="00316767" w:rsidP="0093294C">
            <w:pPr>
              <w:tabs>
                <w:tab w:val="left" w:pos="993"/>
              </w:tabs>
              <w:ind w:right="-5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294C">
              <w:rPr>
                <w:rFonts w:ascii="Times New Roman" w:hAnsi="Times New Roman" w:cs="Times New Roman"/>
                <w:bCs/>
                <w:sz w:val="28"/>
                <w:szCs w:val="28"/>
              </w:rPr>
              <w:t>6%</w:t>
            </w:r>
          </w:p>
        </w:tc>
        <w:tc>
          <w:tcPr>
            <w:tcW w:w="1712" w:type="dxa"/>
          </w:tcPr>
          <w:p w:rsidR="00316767" w:rsidRPr="0093294C" w:rsidRDefault="00316767" w:rsidP="0093294C">
            <w:pPr>
              <w:tabs>
                <w:tab w:val="left" w:pos="993"/>
              </w:tabs>
              <w:ind w:right="-5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294C">
              <w:rPr>
                <w:rFonts w:ascii="Times New Roman" w:hAnsi="Times New Roman" w:cs="Times New Roman"/>
                <w:bCs/>
                <w:sz w:val="28"/>
                <w:szCs w:val="28"/>
              </w:rPr>
              <w:t>5,5%</w:t>
            </w:r>
          </w:p>
        </w:tc>
      </w:tr>
    </w:tbl>
    <w:p w:rsidR="00316767" w:rsidRPr="0093294C" w:rsidRDefault="00316767" w:rsidP="0093294C">
      <w:pPr>
        <w:tabs>
          <w:tab w:val="left" w:pos="993"/>
        </w:tabs>
        <w:spacing w:after="0" w:line="240" w:lineRule="auto"/>
        <w:ind w:right="-5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9002D" w:rsidRPr="008E5507" w:rsidRDefault="0089002D" w:rsidP="0089002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5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Современное </w:t>
      </w:r>
      <w:r w:rsidR="00EC4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структурное </w:t>
      </w:r>
      <w:r w:rsidRPr="008E5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состояние потребительского рынка в Калачёвском муниципальном районе характеризуется как стабильное,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8E550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соответствующим уровнем насыщенности товарами и услугами, достаточно развитой сетью предприятий торговли, общественного питания и бытового обслуживания населения.</w:t>
      </w:r>
    </w:p>
    <w:p w:rsidR="0089002D" w:rsidRDefault="0089002D" w:rsidP="008900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5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01 января 2015 года на территории Калачёвского муниципального района функционирует 453 предприяти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E5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розничной торговли, в том числе 361 магазин, из них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9002D" w:rsidRDefault="0089002D" w:rsidP="008900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E5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продовольственной группы – 213 единиц,  </w:t>
      </w:r>
    </w:p>
    <w:p w:rsidR="0089002D" w:rsidRDefault="0089002D" w:rsidP="008900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E5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непродовольственной группы – 142 единиц, </w:t>
      </w:r>
    </w:p>
    <w:p w:rsidR="0089002D" w:rsidRDefault="0089002D" w:rsidP="008900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E5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смешанных – 6 единиц,  </w:t>
      </w:r>
    </w:p>
    <w:p w:rsidR="0089002D" w:rsidRDefault="0089002D" w:rsidP="008900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E550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мелкорозничной торговой сети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- 92 единицы</w:t>
      </w:r>
      <w:r w:rsidRPr="008E5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9002D" w:rsidRPr="008E5507" w:rsidRDefault="0089002D" w:rsidP="008900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Структура предприятий торговли сложилась следующим образом: 79,7% предприятия стационарной торговли и 20,3% предприятия мелкорозничной торговли.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E5507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существляет деятельность по организации сельскохозяйственного розничного рынка</w:t>
      </w:r>
      <w:r w:rsidRPr="00890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5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Управляющая компания ООО «Интеграл». На 2015 году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организовано </w:t>
      </w:r>
      <w:r w:rsidRPr="008E5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площадки для проведения </w:t>
      </w:r>
      <w:r w:rsidRPr="008E550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сельскохозяйственных ярмарок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8E5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 Мариновского сельского поселения Калачёвского муниципального района. </w:t>
      </w:r>
    </w:p>
    <w:p w:rsidR="0089002D" w:rsidRPr="008E5507" w:rsidRDefault="0089002D" w:rsidP="008900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5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 форме собственности на территории Калачёвского муниципального района осуществляют свою деятельность 450 предприятий торговли частной собственности (99,3 % от общего</w:t>
      </w:r>
      <w:r w:rsidR="00DB4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количества)</w:t>
      </w:r>
      <w:r w:rsidRPr="008E5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3 предприятия торговли, входящие в систему потребительской кооперации (0,7% от общего количества).</w:t>
      </w:r>
    </w:p>
    <w:p w:rsidR="0089002D" w:rsidRPr="008E5507" w:rsidRDefault="0089002D" w:rsidP="008900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5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 территории Калачёвского муниципального района функционируют 4 продовольственные сетевые компании с общим количеством магазинов 13 единиц. Торговые сети «Магнит», «</w:t>
      </w:r>
      <w:proofErr w:type="spellStart"/>
      <w:r w:rsidRPr="008E550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Радеж</w:t>
      </w:r>
      <w:proofErr w:type="spellEnd"/>
      <w:r w:rsidRPr="008E5507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8E55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Покупочка</w:t>
      </w:r>
      <w:proofErr w:type="spellEnd"/>
      <w:r w:rsidRPr="008E5507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«Великолукский мясокомбинат»  являются активно развивающимся каналом продаж.</w:t>
      </w:r>
    </w:p>
    <w:p w:rsidR="0089002D" w:rsidRPr="008E5507" w:rsidRDefault="0089002D" w:rsidP="008900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Калачёвском муниципальном районе продолжается тенденция открытия небольших специализированных магазинов по реализации товаров непродовольственной группы, располагающихся на первых этажах многоквартирных домов, в новых продовольственных магазинах и торговых  павильонах.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Сеть м</w:t>
      </w:r>
      <w:r w:rsidRPr="008E5507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агазин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8E5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местных индивидуальных предпринимателей и юридических лиц пользуются большой популярностью у населения, потому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 w:rsidRPr="008E5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сформирована </w:t>
      </w:r>
      <w:r w:rsidRPr="008E55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потребительским спросом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E5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ассортимент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8E5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товаров, продукт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8E5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питания надлежащего качества,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высоким </w:t>
      </w:r>
      <w:r w:rsidRPr="008E5507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8E5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обслуживания покупателей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приемлемой ценовой политикой</w:t>
      </w:r>
      <w:r w:rsidRPr="008E55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6639" w:rsidRPr="008E5507" w:rsidRDefault="0089002D" w:rsidP="00CF66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5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F6639" w:rsidRPr="008E55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01 января 2015 года в Калачёвском муниципальном районе функционируют 39 предприятий общественного питания. Динамика роста по сравнению с 201</w:t>
      </w:r>
      <w:r w:rsidR="00CF663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F6639" w:rsidRPr="008E5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годом – 108%.   В структуре предприятий общественного питания 90% приходится на закусочные и кафе. На рынке массового питания доминирующее место занимают предприятия  общественного питания, обесп</w:t>
      </w:r>
      <w:r w:rsidR="00CF6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ечивающие быстрое обслуживание. </w:t>
      </w:r>
      <w:r w:rsidR="00CF6639" w:rsidRPr="008E550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Демократичность цен и высокое качество блюд и сервиса являются составляющими данного популярного вида предприятий общественного питания.</w:t>
      </w:r>
    </w:p>
    <w:p w:rsidR="00CF6639" w:rsidRPr="008E5507" w:rsidRDefault="00CF6639" w:rsidP="00CF66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5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Развивается сеть предприятий сезонного типа, такие как летние кафе.</w:t>
      </w:r>
    </w:p>
    <w:p w:rsidR="00CF6639" w:rsidRPr="008E5507" w:rsidRDefault="00CF6639" w:rsidP="00CF66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общественном питании появились дополнительные услуги доставки готовой продукции </w:t>
      </w:r>
      <w:proofErr w:type="spellStart"/>
      <w:r w:rsidRPr="008E5507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автокурьером</w:t>
      </w:r>
      <w:proofErr w:type="spellEnd"/>
      <w:r w:rsidRPr="008E5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границах населённого пункта.</w:t>
      </w:r>
    </w:p>
    <w:p w:rsidR="00CF6639" w:rsidRPr="008E5507" w:rsidRDefault="00CF6639" w:rsidP="00CF66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5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Оборот общественного питания в 2015 году по прогнозу ожидается в сумме   38,9 млн</w:t>
      </w:r>
      <w:proofErr w:type="gramStart"/>
      <w:r w:rsidRPr="008E5507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8E5507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 и возрастёт на 3,0%  к уровню  2014 года</w:t>
      </w:r>
      <w:r w:rsidR="00727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27056">
        <w:rPr>
          <w:rFonts w:ascii="Times New Roman" w:hAnsi="Times New Roman" w:cs="Times New Roman"/>
          <w:sz w:val="28"/>
          <w:szCs w:val="28"/>
        </w:rPr>
        <w:t>(в сопоставимых ценах 90%)</w:t>
      </w:r>
      <w:r w:rsidRPr="008E55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6639" w:rsidRPr="008E5507" w:rsidRDefault="00CF6639" w:rsidP="00CF66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50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Оборот общественного питания в 2016 году по прогнозу ожидается в сумме    39,8 млн</w:t>
      </w:r>
      <w:proofErr w:type="gramStart"/>
      <w:r w:rsidRPr="008E5507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8E5507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 и возрастёт на 2,3% к уровню  2015 года</w:t>
      </w:r>
      <w:r w:rsidR="00727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27056">
        <w:rPr>
          <w:rFonts w:ascii="Times New Roman" w:hAnsi="Times New Roman" w:cs="Times New Roman"/>
          <w:sz w:val="28"/>
          <w:szCs w:val="28"/>
        </w:rPr>
        <w:t>(в сопоставимых ценах 98%)</w:t>
      </w:r>
      <w:r w:rsidRPr="008E55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E55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F6639" w:rsidRPr="008E5507" w:rsidRDefault="00CF6639" w:rsidP="00CF66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5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Оборот общественного питания в 2017 году по прогнозу ожидается в сумме 40,5 млн</w:t>
      </w:r>
      <w:proofErr w:type="gramStart"/>
      <w:r w:rsidRPr="008E5507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8E5507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 и возрастёт на 1,8% к уровню  2016 года</w:t>
      </w:r>
      <w:r w:rsidR="0072705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27056" w:rsidRPr="00727056">
        <w:rPr>
          <w:rFonts w:ascii="Times New Roman" w:hAnsi="Times New Roman" w:cs="Times New Roman"/>
          <w:sz w:val="28"/>
          <w:szCs w:val="28"/>
        </w:rPr>
        <w:t xml:space="preserve"> </w:t>
      </w:r>
      <w:r w:rsidR="00727056">
        <w:rPr>
          <w:rFonts w:ascii="Times New Roman" w:hAnsi="Times New Roman" w:cs="Times New Roman"/>
          <w:sz w:val="28"/>
          <w:szCs w:val="28"/>
        </w:rPr>
        <w:t>(в сопоставимых ценах 99%)</w:t>
      </w:r>
      <w:r w:rsidRPr="008E55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01EC" w:rsidRPr="00D201EC" w:rsidRDefault="00D201EC" w:rsidP="00D201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1EC">
        <w:rPr>
          <w:rFonts w:ascii="Times New Roman" w:hAnsi="Times New Roman" w:cs="Times New Roman"/>
          <w:sz w:val="28"/>
          <w:szCs w:val="28"/>
        </w:rPr>
        <w:t xml:space="preserve">Изменения в предпочтениях населения по использованию денежных доходов повлияли на развитие рынка платных услуг населению. </w:t>
      </w:r>
    </w:p>
    <w:p w:rsidR="00CF6639" w:rsidRPr="008E5507" w:rsidRDefault="00CF6639" w:rsidP="00D201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1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01 января  2015 года в Калачёвском муниципальном</w:t>
      </w:r>
      <w:r w:rsidRPr="008E5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 функциониру</w:t>
      </w:r>
      <w:r w:rsidR="001B0B9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E5507">
        <w:rPr>
          <w:rFonts w:ascii="Times New Roman" w:eastAsia="Times New Roman" w:hAnsi="Times New Roman" w:cs="Times New Roman"/>
          <w:sz w:val="28"/>
          <w:szCs w:val="28"/>
          <w:lang w:eastAsia="ru-RU"/>
        </w:rPr>
        <w:t>т 85 объектов бытового обслуживания.  В сельских поселениях функционирует 12 предприятий, что составляет 14,1% от общего количества предприятий, и в городском поселении 73 предприятия, что составляет 85,9% от общего количества предприятий бытового обслуживания.</w:t>
      </w:r>
    </w:p>
    <w:p w:rsidR="00CF6639" w:rsidRPr="008E5507" w:rsidRDefault="00CF6639" w:rsidP="00CF66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5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29 предприятий бытового обслуживания располагаются в собственных помещениях, 1 предприятие в помещении муниципальной собственности (хозяйственное ведение), 56 предприятий в арендуемых помещениях.</w:t>
      </w:r>
    </w:p>
    <w:p w:rsidR="00CF6639" w:rsidRPr="008E5507" w:rsidRDefault="00CF6639" w:rsidP="00CF66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507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динамическом развитии бытовых услуг свидетельствует появление новых предприятий бытового обслуживания, расширение и модернизация существующих объектов.</w:t>
      </w:r>
    </w:p>
    <w:p w:rsidR="00CF6639" w:rsidRPr="008E5507" w:rsidRDefault="00CF6639" w:rsidP="00CF66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Населению Калачёвского муниципального района оказываются следующие виды бытовых услуг: ремонт и пошив швейных изделий, меховых изделий, ремонт </w:t>
      </w:r>
      <w:proofErr w:type="gramStart"/>
      <w:r w:rsidRPr="008E550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сложно-бытовой</w:t>
      </w:r>
      <w:proofErr w:type="gramEnd"/>
      <w:r w:rsidRPr="008E5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техники и </w:t>
      </w:r>
      <w:proofErr w:type="spellStart"/>
      <w:r w:rsidRPr="008E550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телерадиоаппаратуры</w:t>
      </w:r>
      <w:proofErr w:type="spellEnd"/>
      <w:r w:rsidRPr="008E5507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ремонт и изготовление ювелирных изделий, мебели, услуги парикмахерских, фотоуслуги, ритуальные услуги, ремонт часов, обуви, транспортных средств, услуги бань и прачечных и т.д.</w:t>
      </w:r>
    </w:p>
    <w:p w:rsidR="00CF6639" w:rsidRPr="008E5507" w:rsidRDefault="00CF6639" w:rsidP="00CF66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структуре бытовых услуг наибольшую долю занимают парикмахерские услуги, ритуальные, услуги по техническому обслуживанию и ремонту автотранспортных средств. </w:t>
      </w:r>
    </w:p>
    <w:p w:rsidR="00CF6639" w:rsidRPr="008E5507" w:rsidRDefault="00CF6639" w:rsidP="00CF66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507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2015 году объём платных услуг населению района прогнозируется в сумме 484,5 млн.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550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рублей, что составит 105% к уровню 2014 года</w:t>
      </w:r>
      <w:r w:rsidR="00727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27056">
        <w:rPr>
          <w:rFonts w:ascii="Times New Roman" w:hAnsi="Times New Roman" w:cs="Times New Roman"/>
          <w:sz w:val="28"/>
          <w:szCs w:val="28"/>
        </w:rPr>
        <w:t>(в сопоставимых ценах 90%)</w:t>
      </w:r>
      <w:r w:rsidRPr="008E55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E55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F6639" w:rsidRPr="008E5507" w:rsidRDefault="00CF6639" w:rsidP="00CF66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507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2016 году объём платных услуг населению района прогнозируется в сумме 503,5 млн.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550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рублей, что составит 103,9% к уровню 2015 года</w:t>
      </w:r>
      <w:r w:rsidR="00727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27056">
        <w:rPr>
          <w:rFonts w:ascii="Times New Roman" w:hAnsi="Times New Roman" w:cs="Times New Roman"/>
          <w:sz w:val="28"/>
          <w:szCs w:val="28"/>
        </w:rPr>
        <w:t>(в сопоставимых ценах 98%)</w:t>
      </w:r>
      <w:r w:rsidRPr="008E55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6639" w:rsidRDefault="00CF6639" w:rsidP="000851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507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2017 году объём платных услуг населению района прогнозируется в сумме 505,7 млн.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550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рублей, что составит 100,4% к уровню 2016 года</w:t>
      </w:r>
      <w:r w:rsidR="0072705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27056" w:rsidRPr="00727056">
        <w:rPr>
          <w:rFonts w:ascii="Times New Roman" w:hAnsi="Times New Roman" w:cs="Times New Roman"/>
          <w:sz w:val="28"/>
          <w:szCs w:val="28"/>
        </w:rPr>
        <w:t xml:space="preserve"> </w:t>
      </w:r>
      <w:r w:rsidR="00727056">
        <w:rPr>
          <w:rFonts w:ascii="Times New Roman" w:hAnsi="Times New Roman" w:cs="Times New Roman"/>
          <w:sz w:val="28"/>
          <w:szCs w:val="28"/>
        </w:rPr>
        <w:t>(в сопоставимых ценах 99%)</w:t>
      </w:r>
      <w:r w:rsidRPr="008E5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85173" w:rsidRDefault="00085173" w:rsidP="00085173">
      <w:pPr>
        <w:pStyle w:val="Default"/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На развитие рынка платных услуг в среднесрочной перспективе будут оказывать влияние факторы как рыночного, так и нерыночного характера. В </w:t>
      </w:r>
      <w:r>
        <w:rPr>
          <w:sz w:val="28"/>
          <w:szCs w:val="28"/>
        </w:rPr>
        <w:lastRenderedPageBreak/>
        <w:t xml:space="preserve">качестве рыночных факторов можно рассматривать увеличение количества видов платных образовательных, медицинских услуг населению, развитие таких услуг рыночного характера, как услуги рекламы, правового характера и ряда других видов, развитие малого и индивидуального предпринимательства. К нерыночным факторам динамики услуг можно отнести механизм регулирования цен и тарифов на услуги естественных монополий и отдельных отраслей (услуги ЖКХ, услуги пассажирского транспорта), порождающие </w:t>
      </w:r>
      <w:r>
        <w:rPr>
          <w:color w:val="auto"/>
          <w:sz w:val="28"/>
          <w:szCs w:val="28"/>
        </w:rPr>
        <w:t>монополизм производителей этих видов услуг, значительные расходы государства, выделяемые на социальную сферу, что отражается на динамике объемов услуг.</w:t>
      </w:r>
    </w:p>
    <w:p w:rsidR="00D201EC" w:rsidRPr="008E5507" w:rsidRDefault="00D201EC" w:rsidP="00CF66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2AD2" w:rsidRPr="00AA530A" w:rsidRDefault="00622AD2" w:rsidP="00622AD2">
      <w:pPr>
        <w:pStyle w:val="a4"/>
        <w:numPr>
          <w:ilvl w:val="0"/>
          <w:numId w:val="8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30A">
        <w:rPr>
          <w:rFonts w:ascii="Times New Roman" w:hAnsi="Times New Roman" w:cs="Times New Roman"/>
          <w:b/>
          <w:sz w:val="28"/>
          <w:szCs w:val="28"/>
        </w:rPr>
        <w:t>ТРАНСПОРТ</w:t>
      </w:r>
    </w:p>
    <w:p w:rsidR="00622AD2" w:rsidRDefault="00622AD2" w:rsidP="00622AD2">
      <w:pPr>
        <w:pStyle w:val="a4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2AD2" w:rsidRPr="00A975B9" w:rsidRDefault="00622AD2" w:rsidP="00622A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75B9">
        <w:rPr>
          <w:rFonts w:ascii="Times New Roman" w:hAnsi="Times New Roman" w:cs="Times New Roman"/>
          <w:sz w:val="28"/>
          <w:szCs w:val="28"/>
        </w:rPr>
        <w:t>Целью политики в сфере развития транспортной системы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75B9">
        <w:rPr>
          <w:rFonts w:ascii="Times New Roman" w:hAnsi="Times New Roman" w:cs="Times New Roman"/>
          <w:sz w:val="28"/>
          <w:szCs w:val="28"/>
        </w:rPr>
        <w:t xml:space="preserve">Калачевского муниципального района является обеспечение комфортных условий жизнедеятельности населения района путем </w:t>
      </w:r>
      <w:proofErr w:type="gramStart"/>
      <w:r w:rsidRPr="00A975B9">
        <w:rPr>
          <w:rFonts w:ascii="Times New Roman" w:hAnsi="Times New Roman" w:cs="Times New Roman"/>
          <w:sz w:val="28"/>
          <w:szCs w:val="28"/>
        </w:rPr>
        <w:t>развития</w:t>
      </w:r>
      <w:proofErr w:type="gramEnd"/>
      <w:r w:rsidRPr="00A975B9">
        <w:rPr>
          <w:rFonts w:ascii="Times New Roman" w:hAnsi="Times New Roman" w:cs="Times New Roman"/>
          <w:sz w:val="28"/>
          <w:szCs w:val="28"/>
        </w:rPr>
        <w:t xml:space="preserve"> устойчиво функционирующей, экономически эффективной, привлекательной и доступной для всех слоев населения системы   пассажирского транспорта.</w:t>
      </w:r>
    </w:p>
    <w:p w:rsidR="00622AD2" w:rsidRPr="00A975B9" w:rsidRDefault="00622AD2" w:rsidP="00622AD2">
      <w:pPr>
        <w:spacing w:after="0" w:line="240" w:lineRule="auto"/>
        <w:ind w:firstLine="567"/>
        <w:jc w:val="both"/>
        <w:outlineLvl w:val="5"/>
        <w:rPr>
          <w:rFonts w:ascii="Times New Roman" w:eastAsia="Cambria" w:hAnsi="Times New Roman" w:cs="Times New Roman"/>
          <w:sz w:val="28"/>
          <w:szCs w:val="28"/>
          <w:lang w:eastAsia="ru-RU"/>
        </w:rPr>
      </w:pPr>
      <w:r w:rsidRPr="00A975B9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Калачевский  район относится к району с достаточно развитой транспортной сетью,  где обеспечена круглогодичная связь практически со всеми  населенными пунктами по автомобильным дорогам с твердым покрытием. </w:t>
      </w:r>
    </w:p>
    <w:p w:rsidR="00622AD2" w:rsidRPr="00107FB3" w:rsidRDefault="00622AD2" w:rsidP="00622AD2">
      <w:pPr>
        <w:spacing w:after="0" w:line="240" w:lineRule="auto"/>
        <w:ind w:firstLine="567"/>
        <w:jc w:val="both"/>
        <w:outlineLvl w:val="5"/>
        <w:rPr>
          <w:rFonts w:ascii="Times New Roman" w:eastAsia="Cambria" w:hAnsi="Times New Roman" w:cs="Times New Roman"/>
          <w:sz w:val="28"/>
          <w:szCs w:val="28"/>
          <w:lang w:eastAsia="ru-RU"/>
        </w:rPr>
      </w:pPr>
      <w:r w:rsidRPr="00D10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Протяженность автомобильных дорог общего пользования и транспортных инженерных сооружений вне границ населенных пунктов поселения  за исключением дорог и транспортных инженерных сооружений </w:t>
      </w:r>
      <w:r w:rsidRPr="00107FB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и регионального значения составляет 419,65 км, в том числе с твердым покрытием 281,85км.</w:t>
      </w:r>
    </w:p>
    <w:p w:rsidR="00622AD2" w:rsidRPr="00107FB3" w:rsidRDefault="00622AD2" w:rsidP="00622AD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FB3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В </w:t>
      </w:r>
      <w:r w:rsidRPr="00107FB3">
        <w:rPr>
          <w:rFonts w:ascii="Times New Roman" w:hAnsi="Times New Roman" w:cs="Times New Roman"/>
          <w:sz w:val="28"/>
          <w:szCs w:val="28"/>
        </w:rPr>
        <w:t xml:space="preserve">целях </w:t>
      </w:r>
      <w:proofErr w:type="gramStart"/>
      <w:r w:rsidRPr="00107FB3">
        <w:rPr>
          <w:rFonts w:ascii="Times New Roman" w:hAnsi="Times New Roman" w:cs="Times New Roman"/>
          <w:sz w:val="28"/>
          <w:szCs w:val="28"/>
        </w:rPr>
        <w:t>обеспечения устойчивого функционирования дорог общего пользования местного значения</w:t>
      </w:r>
      <w:proofErr w:type="gramEnd"/>
      <w:r w:rsidRPr="00107FB3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</w:t>
      </w:r>
      <w:r w:rsidRPr="00107FB3">
        <w:rPr>
          <w:rFonts w:ascii="Times New Roman" w:hAnsi="Times New Roman" w:cs="Times New Roman"/>
          <w:sz w:val="28"/>
          <w:szCs w:val="28"/>
        </w:rPr>
        <w:t>в</w:t>
      </w:r>
      <w:r w:rsidRPr="00107FB3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рамках реализации программы </w:t>
      </w:r>
      <w:r w:rsidRPr="00107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«Содержание автомобильных дорог общего пользования местного значения находящихся в собственности администрации Калачевского муниципального района Волгоградской области на 2016-2018гг», планируется проведение мероприятий направленных на содержание автомобильных дорог. Общий объем финансирования муниципальной программы на 2015-2018 годы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средств Калачевского муниципального района </w:t>
      </w:r>
      <w:r w:rsidRPr="00107FB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 2035,38 тыс. рублей, в том числе по годам:</w:t>
      </w:r>
    </w:p>
    <w:p w:rsidR="00622AD2" w:rsidRPr="00107FB3" w:rsidRDefault="00622AD2" w:rsidP="00622AD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07FB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- 2015 год – 335,38 тыс. рублей;</w:t>
      </w:r>
    </w:p>
    <w:p w:rsidR="00622AD2" w:rsidRPr="00107FB3" w:rsidRDefault="00622AD2" w:rsidP="00622AD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07FB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- 2016 год – 500,0 тыс. рублей;</w:t>
      </w:r>
    </w:p>
    <w:p w:rsidR="00622AD2" w:rsidRPr="007825C4" w:rsidRDefault="00622AD2" w:rsidP="00622AD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07FB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- 2017 год – 600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,0 тыс. рублей</w:t>
      </w:r>
      <w:r w:rsidRPr="007825C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;</w:t>
      </w:r>
    </w:p>
    <w:p w:rsidR="00622AD2" w:rsidRDefault="00622AD2" w:rsidP="00622AD2">
      <w:pPr>
        <w:widowControl w:val="0"/>
        <w:autoSpaceDE w:val="0"/>
        <w:autoSpaceDN w:val="0"/>
        <w:adjustRightInd w:val="0"/>
        <w:spacing w:after="0" w:line="240" w:lineRule="auto"/>
        <w:ind w:firstLine="475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825C4">
        <w:rPr>
          <w:rFonts w:ascii="Times New Roman" w:eastAsia="Arial" w:hAnsi="Times New Roman" w:cs="Times New Roman"/>
          <w:sz w:val="28"/>
          <w:szCs w:val="28"/>
        </w:rPr>
        <w:t>- 2018 год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– 600,0 тыс. рублей</w:t>
      </w:r>
      <w:r w:rsidRPr="007825C4">
        <w:rPr>
          <w:rFonts w:ascii="Times New Roman" w:eastAsia="Arial" w:hAnsi="Times New Roman" w:cs="Times New Roman"/>
          <w:sz w:val="28"/>
          <w:szCs w:val="28"/>
        </w:rPr>
        <w:t>.</w:t>
      </w:r>
    </w:p>
    <w:p w:rsidR="00622AD2" w:rsidRPr="00A975B9" w:rsidRDefault="00622AD2" w:rsidP="00622AD2">
      <w:pPr>
        <w:spacing w:after="0" w:line="240" w:lineRule="auto"/>
        <w:ind w:firstLine="567"/>
        <w:jc w:val="both"/>
        <w:outlineLvl w:val="5"/>
        <w:rPr>
          <w:rFonts w:ascii="Times New Roman" w:eastAsia="Cambria" w:hAnsi="Times New Roman" w:cs="Times New Roman"/>
          <w:bCs/>
          <w:sz w:val="28"/>
          <w:szCs w:val="28"/>
          <w:lang w:eastAsia="ru-RU"/>
        </w:rPr>
      </w:pPr>
      <w:r w:rsidRPr="00A975B9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Автобусным сообщением связаны 40 населенных пунктов района из 47, не связано 6 населенных пунктов района (х. </w:t>
      </w:r>
      <w:proofErr w:type="spellStart"/>
      <w:r w:rsidRPr="00A975B9">
        <w:rPr>
          <w:rFonts w:ascii="Times New Roman" w:eastAsia="Cambria" w:hAnsi="Times New Roman" w:cs="Times New Roman"/>
          <w:sz w:val="28"/>
          <w:szCs w:val="28"/>
          <w:lang w:eastAsia="ru-RU"/>
        </w:rPr>
        <w:t>Большенабатовский</w:t>
      </w:r>
      <w:proofErr w:type="spellEnd"/>
      <w:r w:rsidRPr="00A975B9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, х. </w:t>
      </w:r>
      <w:proofErr w:type="spellStart"/>
      <w:r w:rsidRPr="00A975B9">
        <w:rPr>
          <w:rFonts w:ascii="Times New Roman" w:eastAsia="Cambria" w:hAnsi="Times New Roman" w:cs="Times New Roman"/>
          <w:sz w:val="28"/>
          <w:szCs w:val="28"/>
          <w:lang w:eastAsia="ru-RU"/>
        </w:rPr>
        <w:t>Осиновский</w:t>
      </w:r>
      <w:proofErr w:type="spellEnd"/>
      <w:r w:rsidRPr="00A975B9">
        <w:rPr>
          <w:rFonts w:ascii="Times New Roman" w:eastAsia="Cambria" w:hAnsi="Times New Roman" w:cs="Times New Roman"/>
          <w:sz w:val="28"/>
          <w:szCs w:val="28"/>
          <w:lang w:eastAsia="ru-RU"/>
        </w:rPr>
        <w:t>, х. Морской, х</w:t>
      </w:r>
      <w:proofErr w:type="gramStart"/>
      <w:r w:rsidRPr="00A975B9">
        <w:rPr>
          <w:rFonts w:ascii="Times New Roman" w:eastAsia="Cambria" w:hAnsi="Times New Roman" w:cs="Times New Roman"/>
          <w:sz w:val="28"/>
          <w:szCs w:val="28"/>
          <w:lang w:eastAsia="ru-RU"/>
        </w:rPr>
        <w:t>.Г</w:t>
      </w:r>
      <w:proofErr w:type="gramEnd"/>
      <w:r w:rsidRPr="00A975B9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олубинский-2,п.Дальний, х. </w:t>
      </w:r>
      <w:proofErr w:type="spellStart"/>
      <w:r w:rsidRPr="00A975B9">
        <w:rPr>
          <w:rFonts w:ascii="Times New Roman" w:eastAsia="Cambria" w:hAnsi="Times New Roman" w:cs="Times New Roman"/>
          <w:sz w:val="28"/>
          <w:szCs w:val="28"/>
          <w:lang w:eastAsia="ru-RU"/>
        </w:rPr>
        <w:t>Рюмино</w:t>
      </w:r>
      <w:proofErr w:type="spellEnd"/>
      <w:r w:rsidRPr="00A975B9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-Красноярский) из-за отсутствия к данным населенным пунктам дорог с твердым покрытием и 1 населенный пункт – п. Прудбой, из-за предписания органов надзора. </w:t>
      </w:r>
      <w:r w:rsidRPr="00A975B9">
        <w:rPr>
          <w:rFonts w:ascii="Times New Roman" w:eastAsia="Cambria" w:hAnsi="Times New Roman" w:cs="Times New Roman"/>
          <w:bCs/>
          <w:sz w:val="28"/>
          <w:szCs w:val="28"/>
          <w:lang w:eastAsia="ru-RU"/>
        </w:rPr>
        <w:t xml:space="preserve"> </w:t>
      </w:r>
      <w:r w:rsidRPr="00A975B9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 xml:space="preserve">  </w:t>
      </w:r>
    </w:p>
    <w:p w:rsidR="00622AD2" w:rsidRPr="00A975B9" w:rsidRDefault="00622AD2" w:rsidP="00622A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mbria" w:hAnsi="Times New Roman" w:cs="Times New Roman"/>
          <w:b/>
          <w:sz w:val="28"/>
          <w:szCs w:val="28"/>
          <w:lang w:eastAsia="ru-RU"/>
        </w:rPr>
      </w:pPr>
      <w:r w:rsidRPr="00A975B9">
        <w:rPr>
          <w:rFonts w:ascii="Times New Roman" w:eastAsia="Cambria" w:hAnsi="Times New Roman" w:cs="Times New Roman"/>
          <w:sz w:val="28"/>
          <w:szCs w:val="28"/>
          <w:lang w:eastAsia="ru-RU"/>
        </w:rPr>
        <w:lastRenderedPageBreak/>
        <w:t xml:space="preserve">По состоянию на  01.09.2015 года  в транспортную сеть Калачевского муниципального района  включено 19  автобусных маршрутов, 15 из которых обслуживаются  частными перевозчиками, с которыми администрацией района  были заключены договоры. На 4 пригородных маршрутах «Калач-на-Дону – х. </w:t>
      </w:r>
      <w:proofErr w:type="spellStart"/>
      <w:r w:rsidRPr="00A975B9">
        <w:rPr>
          <w:rFonts w:ascii="Times New Roman" w:eastAsia="Cambria" w:hAnsi="Times New Roman" w:cs="Times New Roman"/>
          <w:sz w:val="28"/>
          <w:szCs w:val="28"/>
          <w:lang w:eastAsia="ru-RU"/>
        </w:rPr>
        <w:t>Кумовка</w:t>
      </w:r>
      <w:proofErr w:type="spellEnd"/>
      <w:r w:rsidRPr="00A975B9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», «Калач-на-Дону – х. Камыши», «Калач-на-Дону </w:t>
      </w:r>
      <w:proofErr w:type="gramStart"/>
      <w:r w:rsidRPr="00A975B9">
        <w:rPr>
          <w:rFonts w:ascii="Times New Roman" w:eastAsia="Cambria" w:hAnsi="Times New Roman" w:cs="Times New Roman"/>
          <w:sz w:val="28"/>
          <w:szCs w:val="28"/>
          <w:lang w:eastAsia="ru-RU"/>
        </w:rPr>
        <w:t>–п</w:t>
      </w:r>
      <w:proofErr w:type="gramEnd"/>
      <w:r w:rsidRPr="00A975B9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975B9">
        <w:rPr>
          <w:rFonts w:ascii="Times New Roman" w:eastAsia="Cambria" w:hAnsi="Times New Roman" w:cs="Times New Roman"/>
          <w:sz w:val="28"/>
          <w:szCs w:val="28"/>
          <w:lang w:eastAsia="ru-RU"/>
        </w:rPr>
        <w:t>Ильевка</w:t>
      </w:r>
      <w:proofErr w:type="spellEnd"/>
      <w:r w:rsidRPr="00A975B9">
        <w:rPr>
          <w:rFonts w:ascii="Times New Roman" w:eastAsia="Cambria" w:hAnsi="Times New Roman" w:cs="Times New Roman"/>
          <w:sz w:val="28"/>
          <w:szCs w:val="28"/>
          <w:lang w:eastAsia="ru-RU"/>
        </w:rPr>
        <w:t>», «Калач-на-Дону- п. Пятиморск» обслуживание граждан, у которых есть право льготного проезда,  производится по социальным проездным билетам.</w:t>
      </w:r>
      <w:r w:rsidRPr="00A97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Доля административных центров поселений, население которых обеспечено автотранспортными услугами по сообщению с административным центром муниципального района не менее 3 раз в неделю, от общего количества административных центров поселений составляет 100 %.</w:t>
      </w:r>
    </w:p>
    <w:p w:rsidR="00622AD2" w:rsidRDefault="00622AD2" w:rsidP="00622A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mbria" w:hAnsi="Times New Roman" w:cs="Times New Roman"/>
          <w:sz w:val="28"/>
          <w:szCs w:val="28"/>
          <w:lang w:eastAsia="ru-RU"/>
        </w:rPr>
      </w:pPr>
      <w:r w:rsidRPr="00A975B9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Также транспортные услуги населению на городских и внутриобластных маршрутах </w:t>
      </w:r>
      <w:r>
        <w:rPr>
          <w:rFonts w:ascii="Times New Roman" w:eastAsia="Cambria" w:hAnsi="Times New Roman" w:cs="Times New Roman"/>
          <w:sz w:val="28"/>
          <w:szCs w:val="28"/>
          <w:lang w:eastAsia="ru-RU"/>
        </w:rPr>
        <w:t>оказывают частные перевозчики</w:t>
      </w:r>
      <w:r w:rsidRPr="00A975B9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. С 12.01.2015 года возобновлено движение пригородного поезда «Волгоград-Станция </w:t>
      </w:r>
      <w:proofErr w:type="gramStart"/>
      <w:r w:rsidRPr="00A975B9">
        <w:rPr>
          <w:rFonts w:ascii="Times New Roman" w:eastAsia="Cambria" w:hAnsi="Times New Roman" w:cs="Times New Roman"/>
          <w:sz w:val="28"/>
          <w:szCs w:val="28"/>
          <w:lang w:eastAsia="ru-RU"/>
        </w:rPr>
        <w:t>Донская</w:t>
      </w:r>
      <w:proofErr w:type="gramEnd"/>
      <w:r w:rsidRPr="00A975B9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». Так же функционируют пригородные поезда «Волгоград-Суровикино» проходящие через населенные пункты </w:t>
      </w:r>
      <w:proofErr w:type="spellStart"/>
      <w:r w:rsidRPr="00A975B9">
        <w:rPr>
          <w:rFonts w:ascii="Times New Roman" w:eastAsia="Cambria" w:hAnsi="Times New Roman" w:cs="Times New Roman"/>
          <w:sz w:val="28"/>
          <w:szCs w:val="28"/>
          <w:lang w:eastAsia="ru-RU"/>
        </w:rPr>
        <w:t>заканальной</w:t>
      </w:r>
      <w:proofErr w:type="spellEnd"/>
      <w:r w:rsidRPr="00A975B9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 части района (</w:t>
      </w:r>
      <w:proofErr w:type="spellStart"/>
      <w:r w:rsidRPr="00A975B9">
        <w:rPr>
          <w:rFonts w:ascii="Times New Roman" w:eastAsia="Cambria" w:hAnsi="Times New Roman" w:cs="Times New Roman"/>
          <w:sz w:val="28"/>
          <w:szCs w:val="28"/>
          <w:lang w:eastAsia="ru-RU"/>
        </w:rPr>
        <w:t>х</w:t>
      </w:r>
      <w:proofErr w:type="gramStart"/>
      <w:r w:rsidRPr="00A975B9">
        <w:rPr>
          <w:rFonts w:ascii="Times New Roman" w:eastAsia="Cambria" w:hAnsi="Times New Roman" w:cs="Times New Roman"/>
          <w:sz w:val="28"/>
          <w:szCs w:val="28"/>
          <w:lang w:eastAsia="ru-RU"/>
        </w:rPr>
        <w:t>.Л</w:t>
      </w:r>
      <w:proofErr w:type="gramEnd"/>
      <w:r w:rsidRPr="00A975B9">
        <w:rPr>
          <w:rFonts w:ascii="Times New Roman" w:eastAsia="Cambria" w:hAnsi="Times New Roman" w:cs="Times New Roman"/>
          <w:sz w:val="28"/>
          <w:szCs w:val="28"/>
          <w:lang w:eastAsia="ru-RU"/>
        </w:rPr>
        <w:t>оговский</w:t>
      </w:r>
      <w:proofErr w:type="spellEnd"/>
      <w:r w:rsidRPr="00A975B9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, х. </w:t>
      </w:r>
      <w:proofErr w:type="spellStart"/>
      <w:r w:rsidRPr="00A975B9">
        <w:rPr>
          <w:rFonts w:ascii="Times New Roman" w:eastAsia="Cambria" w:hAnsi="Times New Roman" w:cs="Times New Roman"/>
          <w:sz w:val="28"/>
          <w:szCs w:val="28"/>
          <w:lang w:eastAsia="ru-RU"/>
        </w:rPr>
        <w:t>Ляпичев</w:t>
      </w:r>
      <w:proofErr w:type="spellEnd"/>
      <w:r w:rsidRPr="00A975B9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, х. Колпачки, п. </w:t>
      </w:r>
      <w:proofErr w:type="spellStart"/>
      <w:r w:rsidRPr="00A975B9">
        <w:rPr>
          <w:rFonts w:ascii="Times New Roman" w:eastAsia="Cambria" w:hAnsi="Times New Roman" w:cs="Times New Roman"/>
          <w:sz w:val="28"/>
          <w:szCs w:val="28"/>
          <w:lang w:eastAsia="ru-RU"/>
        </w:rPr>
        <w:t>Волгодонской</w:t>
      </w:r>
      <w:proofErr w:type="spellEnd"/>
      <w:r w:rsidRPr="00A975B9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, с. Мариновка, п. Прудбой), что улучшает качество </w:t>
      </w:r>
      <w:r w:rsidRPr="00A97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транспортных услуг и уровень транспортной подвижности (мобильности) населения, проживающего в </w:t>
      </w:r>
      <w:r w:rsidRPr="00A975B9">
        <w:rPr>
          <w:rFonts w:ascii="Times New Roman" w:eastAsia="Cambria" w:hAnsi="Times New Roman" w:cs="Times New Roman"/>
          <w:sz w:val="28"/>
          <w:szCs w:val="28"/>
          <w:lang w:eastAsia="ru-RU"/>
        </w:rPr>
        <w:t>сельской местности.</w:t>
      </w:r>
    </w:p>
    <w:p w:rsidR="00622AD2" w:rsidRDefault="00622AD2" w:rsidP="00622AD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Продолжаются работы по реконструкции мостового перехода через реку Дон со строительством нового моста на участке «Морозовская-Волгоград» Приволжской железной дороги в поселке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Калачевского муниципального района ОАО «РЖД». Конструкция сооружения позволит пропускать грузовые поезда повышенного веса со скоростью до 90 км/ч, в результате чего на участке «Морозовская-Волгоград» значительно сократится время в пути как пассажирских, так и грузовых поездов.</w:t>
      </w:r>
    </w:p>
    <w:p w:rsidR="00622AD2" w:rsidRDefault="00622AD2" w:rsidP="00622AD2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 не менее, в 2014 году деятельность транспортного комплекса в Калачевском муниципальном районе характеризовалась падением коммерческих перевозок грузов, ростом грузооборота и пассажирооборота (темп роста объема коммерческих перевозок грузов - 97,7%, коммерческого грузооборота - 103,4%, пассажирооборота транспорта общего пользования - 100,7% по отношению к предыдущему году). </w:t>
      </w:r>
    </w:p>
    <w:p w:rsidR="00622AD2" w:rsidRPr="00737BF1" w:rsidRDefault="00622AD2" w:rsidP="00622A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Pr="00737BF1">
        <w:rPr>
          <w:rFonts w:ascii="Times New Roman" w:hAnsi="Times New Roman" w:cs="Times New Roman"/>
          <w:sz w:val="28"/>
          <w:szCs w:val="28"/>
        </w:rPr>
        <w:t xml:space="preserve">отмечается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37BF1">
        <w:rPr>
          <w:rFonts w:ascii="Times New Roman" w:hAnsi="Times New Roman" w:cs="Times New Roman"/>
          <w:sz w:val="28"/>
          <w:szCs w:val="28"/>
        </w:rPr>
        <w:t>нижение объема перевозок грузов на всех видах транспорта. Основными причинами снижения объемов перевозок грузов по транспортному комплексу является ухудшение  экономической ситуации, сокращение объемов производства и снижение объемов торговли.</w:t>
      </w:r>
    </w:p>
    <w:p w:rsidR="00622AD2" w:rsidRPr="00737BF1" w:rsidRDefault="00622AD2" w:rsidP="00622A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BF1">
        <w:rPr>
          <w:rFonts w:ascii="Times New Roman" w:hAnsi="Times New Roman" w:cs="Times New Roman"/>
          <w:sz w:val="28"/>
          <w:szCs w:val="28"/>
        </w:rPr>
        <w:t xml:space="preserve">В структуре перевозок грузов доминирует автомобильный транспорт. </w:t>
      </w:r>
    </w:p>
    <w:p w:rsidR="00622AD2" w:rsidRPr="00737BF1" w:rsidRDefault="00622AD2" w:rsidP="00622A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7BF1">
        <w:rPr>
          <w:rFonts w:ascii="Times New Roman" w:hAnsi="Times New Roman" w:cs="Times New Roman"/>
          <w:sz w:val="28"/>
          <w:szCs w:val="28"/>
        </w:rPr>
        <w:t>Оценка 2015 года с учетом тенденций развития отдельных видов транспорта и  экономических параметров (сокращение потребительского спроса, объемов производства, оборота торговли, объемов строительства и инвестиционной активности) позволяет спрогнозировать в текущем году падение объема коммерческих перевозок грузов на 3,6% и грузооборота на 0,6%, а также падение пассажирооборота на 4,5% соответственно к уровню 2014 года.</w:t>
      </w:r>
      <w:proofErr w:type="gramEnd"/>
    </w:p>
    <w:p w:rsidR="00622AD2" w:rsidRPr="00737BF1" w:rsidRDefault="00622AD2" w:rsidP="00622A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BF1">
        <w:rPr>
          <w:rFonts w:ascii="Times New Roman" w:hAnsi="Times New Roman" w:cs="Times New Roman"/>
          <w:sz w:val="28"/>
          <w:szCs w:val="28"/>
        </w:rPr>
        <w:lastRenderedPageBreak/>
        <w:t xml:space="preserve">В 2016-2018 гг. среднегодовой темп роста коммерческих перевозок грузов ожидается на уровне 1,4%, грузооборота - 1,1%, пассажирооборота - 0,5 процента. </w:t>
      </w:r>
    </w:p>
    <w:p w:rsidR="00622AD2" w:rsidRPr="00737BF1" w:rsidRDefault="00622AD2" w:rsidP="00622A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BF1">
        <w:rPr>
          <w:rFonts w:ascii="Times New Roman" w:hAnsi="Times New Roman" w:cs="Times New Roman"/>
          <w:sz w:val="28"/>
          <w:szCs w:val="28"/>
        </w:rPr>
        <w:t xml:space="preserve">В среднесрочной перспективе развитие рынка пассажирских перевозок будет определяться темпами роста реальных располагаемых доходов населения, гибкостью тарифной политики перевозчиков, повышением качества предоставляемых услуг, динамикой спроса платежеспособного населения. В среднесрочный период значительные сдвиги в структуре </w:t>
      </w:r>
      <w:r>
        <w:rPr>
          <w:rFonts w:ascii="Times New Roman" w:hAnsi="Times New Roman" w:cs="Times New Roman"/>
          <w:sz w:val="28"/>
          <w:szCs w:val="28"/>
        </w:rPr>
        <w:t xml:space="preserve">транспортной отрасли </w:t>
      </w:r>
      <w:r w:rsidRPr="00737BF1">
        <w:rPr>
          <w:rFonts w:ascii="Times New Roman" w:hAnsi="Times New Roman" w:cs="Times New Roman"/>
          <w:sz w:val="28"/>
          <w:szCs w:val="28"/>
        </w:rPr>
        <w:t xml:space="preserve">не прогнозируются. </w:t>
      </w:r>
    </w:p>
    <w:p w:rsidR="00622AD2" w:rsidRDefault="00622AD2" w:rsidP="00622A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D70D8" w:rsidRDefault="006D70D8" w:rsidP="0004245A">
      <w:pPr>
        <w:pStyle w:val="a4"/>
        <w:numPr>
          <w:ilvl w:val="0"/>
          <w:numId w:val="8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ПРОМЫШЛЕННОСТЬ </w:t>
      </w:r>
    </w:p>
    <w:p w:rsidR="006D70D8" w:rsidRDefault="006D70D8" w:rsidP="001A5828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01AD5" w:rsidRPr="00601AD5" w:rsidRDefault="00601AD5" w:rsidP="00CC0C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1AD5">
        <w:rPr>
          <w:rFonts w:ascii="Times New Roman" w:hAnsi="Times New Roman" w:cs="Times New Roman"/>
          <w:sz w:val="28"/>
          <w:szCs w:val="28"/>
        </w:rPr>
        <w:t xml:space="preserve">В среднесрочной перспективе ожидаются умеренные темпы роста промышленного производства. </w:t>
      </w:r>
    </w:p>
    <w:p w:rsidR="00601AD5" w:rsidRDefault="00601AD5" w:rsidP="00601A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1AD5">
        <w:rPr>
          <w:rFonts w:ascii="Times New Roman" w:hAnsi="Times New Roman" w:cs="Times New Roman"/>
          <w:sz w:val="28"/>
          <w:szCs w:val="28"/>
        </w:rPr>
        <w:t>В целом, индекс промышленного производства в 2015 году ожидается на уровне 108</w:t>
      </w:r>
      <w:r w:rsidRPr="00604735">
        <w:rPr>
          <w:rFonts w:ascii="Times New Roman" w:hAnsi="Times New Roman" w:cs="Times New Roman"/>
          <w:sz w:val="28"/>
          <w:szCs w:val="28"/>
        </w:rPr>
        <w:t xml:space="preserve">,8 % и прогнозируется в 2016 – 2018 гг. на </w:t>
      </w:r>
      <w:r w:rsidR="008925EA">
        <w:rPr>
          <w:rFonts w:ascii="Times New Roman" w:hAnsi="Times New Roman" w:cs="Times New Roman"/>
          <w:sz w:val="28"/>
          <w:szCs w:val="28"/>
        </w:rPr>
        <w:t xml:space="preserve">среднегодовом </w:t>
      </w:r>
      <w:r w:rsidRPr="00604735">
        <w:rPr>
          <w:rFonts w:ascii="Times New Roman" w:hAnsi="Times New Roman" w:cs="Times New Roman"/>
          <w:sz w:val="28"/>
          <w:szCs w:val="28"/>
        </w:rPr>
        <w:t>уровне 106,3-106,5 процент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0473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01AD5" w:rsidRPr="002256E4" w:rsidRDefault="00601AD5" w:rsidP="00601A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 объема промышленного производства будет обеспечен, преимущественно, за счет роста цен. Д</w:t>
      </w:r>
      <w:r w:rsidRPr="002256E4">
        <w:rPr>
          <w:rFonts w:ascii="Times New Roman" w:hAnsi="Times New Roman" w:cs="Times New Roman"/>
          <w:sz w:val="28"/>
          <w:szCs w:val="28"/>
        </w:rPr>
        <w:t xml:space="preserve">инамика цен в прогнозный период в основном будет определяться внутренним спросом и уровнем конкуренции. </w:t>
      </w:r>
      <w:r>
        <w:rPr>
          <w:rFonts w:ascii="Times New Roman" w:hAnsi="Times New Roman" w:cs="Times New Roman"/>
          <w:sz w:val="28"/>
          <w:szCs w:val="28"/>
        </w:rPr>
        <w:t>Ожидается, также, что в</w:t>
      </w:r>
      <w:r w:rsidRPr="002256E4">
        <w:rPr>
          <w:rFonts w:ascii="Times New Roman" w:hAnsi="Times New Roman" w:cs="Times New Roman"/>
          <w:sz w:val="28"/>
          <w:szCs w:val="28"/>
        </w:rPr>
        <w:t xml:space="preserve"> промышленности в прогнозный период рост цен будет отставать от потребительской инфляции.</w:t>
      </w:r>
    </w:p>
    <w:p w:rsidR="00601AD5" w:rsidRDefault="00601AD5" w:rsidP="00601A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7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оценочным данным в 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24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Pr="00072BB4">
        <w:rPr>
          <w:rFonts w:ascii="Times New Roman" w:hAnsi="Times New Roman" w:cs="Times New Roman"/>
          <w:color w:val="000000"/>
          <w:sz w:val="28"/>
          <w:szCs w:val="28"/>
        </w:rPr>
        <w:t>объем отгруженных товаров собственного производства, выполненных работ и услуг собственными силами предприятий</w:t>
      </w:r>
      <w:r w:rsidRPr="00624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</w:t>
      </w:r>
      <w:r w:rsidRPr="00624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1756025,02 тыс</w:t>
      </w:r>
      <w:r w:rsidRPr="00624791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руб. В прогнозируемом периоде планируется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 объема отгруженных товаров собственного производства:</w:t>
      </w:r>
    </w:p>
    <w:p w:rsidR="00601AD5" w:rsidRDefault="00601AD5" w:rsidP="00E546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 2016 году </w:t>
      </w:r>
      <w:r>
        <w:rPr>
          <w:rFonts w:ascii="Times New Roman" w:hAnsi="Times New Roman" w:cs="Times New Roman"/>
          <w:sz w:val="28"/>
          <w:szCs w:val="28"/>
        </w:rPr>
        <w:t xml:space="preserve">1867718,39 тыс. рублей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ценах соответствующих лет или 106,3% к предыдущему периоду;</w:t>
      </w:r>
    </w:p>
    <w:p w:rsidR="00601AD5" w:rsidRDefault="00601AD5" w:rsidP="00601AD5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2017 году </w:t>
      </w:r>
      <w:r>
        <w:rPr>
          <w:rFonts w:ascii="Times New Roman" w:hAnsi="Times New Roman" w:cs="Times New Roman"/>
          <w:sz w:val="28"/>
          <w:szCs w:val="28"/>
        </w:rPr>
        <w:t xml:space="preserve">1987385,63 тыс. рублей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ценах соответствующих лет или 106,4% к предыдущему периоду;</w:t>
      </w:r>
    </w:p>
    <w:p w:rsidR="00601AD5" w:rsidRDefault="00601AD5" w:rsidP="00601AD5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2018 году </w:t>
      </w:r>
      <w:r>
        <w:rPr>
          <w:rFonts w:ascii="Times New Roman" w:hAnsi="Times New Roman" w:cs="Times New Roman"/>
          <w:sz w:val="28"/>
          <w:szCs w:val="28"/>
        </w:rPr>
        <w:t xml:space="preserve">2115664,38 тыс. рублей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ценах соответствующих лет или 106,5% к предыдущему периоду.</w:t>
      </w:r>
    </w:p>
    <w:p w:rsidR="00601AD5" w:rsidRDefault="00601AD5" w:rsidP="00601AD5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11F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Обрабатывающие производства</w:t>
      </w:r>
      <w:r w:rsidRPr="00A811F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A811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общем объеме отгруженных товаров собственного производства, выполненных работ и услуг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характеризуются следующими показателями:</w:t>
      </w:r>
    </w:p>
    <w:p w:rsidR="00601AD5" w:rsidRDefault="00601AD5" w:rsidP="00601AD5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отчетный 2014 год 1217316,88 тыс. рублей в ценах соответствующих лет или 109,04% к предыдущему периоду;</w:t>
      </w:r>
    </w:p>
    <w:p w:rsidR="00601AD5" w:rsidRDefault="00601AD5" w:rsidP="00601AD5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оценочно 2015 год 1278182,73 тыс. рублей в ценах соответствующих лет или 105,0% к предыдущему периоду;</w:t>
      </w:r>
    </w:p>
    <w:p w:rsidR="00601AD5" w:rsidRPr="00775D58" w:rsidRDefault="00601AD5" w:rsidP="00601AD5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75D58">
        <w:rPr>
          <w:rFonts w:ascii="Times New Roman" w:hAnsi="Times New Roman" w:cs="Times New Roman"/>
          <w:color w:val="000000" w:themeColor="text1"/>
          <w:sz w:val="28"/>
          <w:szCs w:val="28"/>
        </w:rPr>
        <w:t>- прогнозируемый 2016 год 1342091,86 тыс. рублей в ценах соответствующих лет или 105,0% к предыдущему периоду;</w:t>
      </w:r>
    </w:p>
    <w:p w:rsidR="00601AD5" w:rsidRPr="00775D58" w:rsidRDefault="00601AD5" w:rsidP="00601AD5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D58">
        <w:rPr>
          <w:rFonts w:ascii="Times New Roman" w:hAnsi="Times New Roman" w:cs="Times New Roman"/>
          <w:color w:val="000000" w:themeColor="text1"/>
          <w:sz w:val="28"/>
          <w:szCs w:val="28"/>
        </w:rPr>
        <w:t>- прогнозируемый 2017 год 1409196,45 тыс. рублей в ценах соответствующих лет или 105,0% к предыдущему периоду;</w:t>
      </w:r>
    </w:p>
    <w:p w:rsidR="00601AD5" w:rsidRDefault="00601AD5" w:rsidP="00601AD5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D58">
        <w:rPr>
          <w:rFonts w:ascii="Times New Roman" w:hAnsi="Times New Roman" w:cs="Times New Roman"/>
          <w:color w:val="000000" w:themeColor="text1"/>
          <w:sz w:val="28"/>
          <w:szCs w:val="28"/>
        </w:rPr>
        <w:t>- прогнозируемый 2018 год 1479656,28 тыс. рублей в ценах соответствующих лет или 105,0% к предыдущему периоду.</w:t>
      </w:r>
    </w:p>
    <w:p w:rsidR="00601AD5" w:rsidRDefault="00601AD5" w:rsidP="00601AD5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Производство и распределение газа и воды характеризуются следующими показателями:</w:t>
      </w:r>
    </w:p>
    <w:p w:rsidR="00601AD5" w:rsidRDefault="00601AD5" w:rsidP="00601AD5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отчетный 2014 год 434402,09 тыс. рублей в ценах соответствующих лет или 111,11% к предыдущему периоду;</w:t>
      </w:r>
    </w:p>
    <w:p w:rsidR="00601AD5" w:rsidRDefault="00601AD5" w:rsidP="00601AD5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оценочно 2015 год 477842,3 тыс. рублей в ценах соответствующих лет или 110,0% к предыдущему периоду;</w:t>
      </w:r>
    </w:p>
    <w:p w:rsidR="00601AD5" w:rsidRPr="00775D58" w:rsidRDefault="00601AD5" w:rsidP="00601AD5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75D58">
        <w:rPr>
          <w:rFonts w:ascii="Times New Roman" w:hAnsi="Times New Roman" w:cs="Times New Roman"/>
          <w:color w:val="000000" w:themeColor="text1"/>
          <w:sz w:val="28"/>
          <w:szCs w:val="28"/>
        </w:rPr>
        <w:t>- прогнозируемый 2016 год 525626,5 тыс. рублей в ценах соответствующих лет или 110,0% к предыдущему периоду;</w:t>
      </w:r>
    </w:p>
    <w:p w:rsidR="00601AD5" w:rsidRPr="00775D58" w:rsidRDefault="00601AD5" w:rsidP="00601AD5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D58">
        <w:rPr>
          <w:rFonts w:ascii="Times New Roman" w:hAnsi="Times New Roman" w:cs="Times New Roman"/>
          <w:color w:val="000000" w:themeColor="text1"/>
          <w:sz w:val="28"/>
          <w:szCs w:val="28"/>
        </w:rPr>
        <w:t>- прогнозируемый 2017 год 578189,2 тыс. рублей в ценах соответствующих лет или 110,0% к предыдущему периоду;</w:t>
      </w:r>
    </w:p>
    <w:p w:rsidR="00601AD5" w:rsidRDefault="00601AD5" w:rsidP="00601AD5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D58">
        <w:rPr>
          <w:rFonts w:ascii="Times New Roman" w:hAnsi="Times New Roman" w:cs="Times New Roman"/>
          <w:color w:val="000000" w:themeColor="text1"/>
          <w:sz w:val="28"/>
          <w:szCs w:val="28"/>
        </w:rPr>
        <w:t>- прогнозируемый 2018 год 636008,1 тыс. рублей в ценах соответствующих лет или 110,0% к предыдущему периоду.</w:t>
      </w:r>
    </w:p>
    <w:p w:rsidR="000F7239" w:rsidRPr="00CD348C" w:rsidRDefault="00604735" w:rsidP="00CC0C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348C">
        <w:rPr>
          <w:rFonts w:ascii="Times New Roman" w:hAnsi="Times New Roman" w:cs="Times New Roman"/>
          <w:sz w:val="28"/>
          <w:szCs w:val="28"/>
        </w:rPr>
        <w:t>Структура п</w:t>
      </w:r>
      <w:r w:rsidR="00B8640E" w:rsidRPr="00CD348C">
        <w:rPr>
          <w:rFonts w:ascii="Times New Roman" w:hAnsi="Times New Roman" w:cs="Times New Roman"/>
          <w:sz w:val="28"/>
          <w:szCs w:val="28"/>
        </w:rPr>
        <w:t>ромышленно</w:t>
      </w:r>
      <w:r w:rsidRPr="00CD348C">
        <w:rPr>
          <w:rFonts w:ascii="Times New Roman" w:hAnsi="Times New Roman" w:cs="Times New Roman"/>
          <w:sz w:val="28"/>
          <w:szCs w:val="28"/>
        </w:rPr>
        <w:t>го</w:t>
      </w:r>
      <w:r w:rsidR="00B8640E" w:rsidRPr="00CD348C">
        <w:rPr>
          <w:rFonts w:ascii="Times New Roman" w:hAnsi="Times New Roman" w:cs="Times New Roman"/>
          <w:sz w:val="28"/>
          <w:szCs w:val="28"/>
        </w:rPr>
        <w:t xml:space="preserve"> производств</w:t>
      </w:r>
      <w:r w:rsidRPr="00CD348C">
        <w:rPr>
          <w:rFonts w:ascii="Times New Roman" w:hAnsi="Times New Roman" w:cs="Times New Roman"/>
          <w:sz w:val="28"/>
          <w:szCs w:val="28"/>
        </w:rPr>
        <w:t>а</w:t>
      </w:r>
      <w:r w:rsidR="002D7751" w:rsidRPr="00CD348C">
        <w:rPr>
          <w:rFonts w:ascii="Times New Roman" w:hAnsi="Times New Roman" w:cs="Times New Roman"/>
          <w:sz w:val="28"/>
          <w:szCs w:val="28"/>
        </w:rPr>
        <w:t xml:space="preserve">  Калачевского </w:t>
      </w:r>
      <w:r w:rsidR="00CC0CF2">
        <w:rPr>
          <w:rFonts w:ascii="Times New Roman" w:hAnsi="Times New Roman" w:cs="Times New Roman"/>
          <w:sz w:val="28"/>
          <w:szCs w:val="28"/>
        </w:rPr>
        <w:t>м</w:t>
      </w:r>
      <w:r w:rsidR="002D7751" w:rsidRPr="00CD348C">
        <w:rPr>
          <w:rFonts w:ascii="Times New Roman" w:hAnsi="Times New Roman" w:cs="Times New Roman"/>
          <w:sz w:val="28"/>
          <w:szCs w:val="28"/>
        </w:rPr>
        <w:t xml:space="preserve">униципального района </w:t>
      </w:r>
      <w:r w:rsidRPr="00CD348C">
        <w:rPr>
          <w:rFonts w:ascii="Times New Roman" w:hAnsi="Times New Roman" w:cs="Times New Roman"/>
          <w:sz w:val="28"/>
          <w:szCs w:val="28"/>
        </w:rPr>
        <w:t>в прогнозируемом периоде останется без изменений</w:t>
      </w:r>
      <w:r w:rsidR="00CD348C" w:rsidRPr="00CD348C">
        <w:rPr>
          <w:rFonts w:ascii="Times New Roman" w:hAnsi="Times New Roman" w:cs="Times New Roman"/>
          <w:sz w:val="28"/>
          <w:szCs w:val="28"/>
        </w:rPr>
        <w:t>, по-прежнему его составляющей явля</w:t>
      </w:r>
      <w:r w:rsidR="00CC0CF2">
        <w:rPr>
          <w:rFonts w:ascii="Times New Roman" w:hAnsi="Times New Roman" w:cs="Times New Roman"/>
          <w:sz w:val="28"/>
          <w:szCs w:val="28"/>
        </w:rPr>
        <w:t>ю</w:t>
      </w:r>
      <w:r w:rsidR="00CD348C" w:rsidRPr="00CD348C">
        <w:rPr>
          <w:rFonts w:ascii="Times New Roman" w:hAnsi="Times New Roman" w:cs="Times New Roman"/>
          <w:sz w:val="28"/>
          <w:szCs w:val="28"/>
        </w:rPr>
        <w:t xml:space="preserve">тся </w:t>
      </w:r>
      <w:r w:rsidR="00CC0CF2" w:rsidRPr="00CD348C">
        <w:rPr>
          <w:rFonts w:ascii="Times New Roman" w:hAnsi="Times New Roman" w:cs="Times New Roman"/>
          <w:sz w:val="28"/>
          <w:szCs w:val="28"/>
        </w:rPr>
        <w:t>обрабатывающие производства</w:t>
      </w:r>
      <w:r w:rsidR="00CC0CF2">
        <w:rPr>
          <w:rFonts w:ascii="Times New Roman" w:hAnsi="Times New Roman" w:cs="Times New Roman"/>
          <w:sz w:val="28"/>
          <w:szCs w:val="28"/>
        </w:rPr>
        <w:t>,</w:t>
      </w:r>
      <w:r w:rsidR="00CC0CF2" w:rsidRPr="00CD348C">
        <w:rPr>
          <w:rFonts w:ascii="Times New Roman" w:hAnsi="Times New Roman" w:cs="Times New Roman"/>
          <w:sz w:val="28"/>
          <w:szCs w:val="28"/>
        </w:rPr>
        <w:t xml:space="preserve"> </w:t>
      </w:r>
      <w:r w:rsidR="00CD348C" w:rsidRPr="00CD348C">
        <w:rPr>
          <w:rFonts w:ascii="Times New Roman" w:hAnsi="Times New Roman" w:cs="Times New Roman"/>
          <w:sz w:val="28"/>
          <w:szCs w:val="28"/>
        </w:rPr>
        <w:t>производство и распределение электроэнергии, газа и воды</w:t>
      </w:r>
      <w:r w:rsidRPr="00CD348C">
        <w:rPr>
          <w:rFonts w:ascii="Times New Roman" w:hAnsi="Times New Roman" w:cs="Times New Roman"/>
          <w:sz w:val="28"/>
          <w:szCs w:val="28"/>
        </w:rPr>
        <w:t>.</w:t>
      </w:r>
    </w:p>
    <w:p w:rsidR="00604735" w:rsidRPr="00604735" w:rsidRDefault="008B4BC9" w:rsidP="006047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Прогнозируется, что доминирующую долю</w:t>
      </w:r>
      <w:r w:rsidRPr="006047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общем объеме промышленного производства района, по-прежнему,  будут занимать обрабатывающее производство. </w:t>
      </w:r>
      <w:r w:rsidR="00604735" w:rsidRPr="00604735">
        <w:rPr>
          <w:rFonts w:ascii="Times New Roman" w:hAnsi="Times New Roman" w:cs="Times New Roman"/>
          <w:sz w:val="28"/>
          <w:szCs w:val="28"/>
        </w:rPr>
        <w:t xml:space="preserve">При этом ожидается сохранение тенденции опережающего роста производства и распределения газа и воды (110%) по сравнению с обрабатывающим производством (105,0%).  </w:t>
      </w:r>
    </w:p>
    <w:p w:rsidR="00A742CA" w:rsidRPr="00A742CA" w:rsidRDefault="00A742CA" w:rsidP="001A58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42CA">
        <w:rPr>
          <w:rFonts w:ascii="Times New Roman" w:hAnsi="Times New Roman" w:cs="Times New Roman"/>
          <w:color w:val="000000"/>
          <w:sz w:val="28"/>
          <w:szCs w:val="28"/>
        </w:rPr>
        <w:t>В прогнозируемом периоде 201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A742CA">
        <w:rPr>
          <w:rFonts w:ascii="Times New Roman" w:hAnsi="Times New Roman" w:cs="Times New Roman"/>
          <w:color w:val="000000"/>
          <w:sz w:val="28"/>
          <w:szCs w:val="28"/>
        </w:rPr>
        <w:t>-201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A742CA">
        <w:rPr>
          <w:rFonts w:ascii="Times New Roman" w:hAnsi="Times New Roman" w:cs="Times New Roman"/>
          <w:color w:val="000000"/>
          <w:sz w:val="28"/>
          <w:szCs w:val="28"/>
        </w:rPr>
        <w:t xml:space="preserve"> годов развитие отраслей промышленности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t>Калачевского</w:t>
      </w:r>
      <w:r w:rsidRPr="00A742CA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будет определяться следующими важнейшими тенденциями: </w:t>
      </w:r>
    </w:p>
    <w:p w:rsidR="00A742CA" w:rsidRPr="00A742CA" w:rsidRDefault="00A742CA" w:rsidP="001A58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42C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- </w:t>
      </w:r>
      <w:r w:rsidRPr="00A742CA">
        <w:rPr>
          <w:rFonts w:ascii="Times New Roman" w:hAnsi="Times New Roman" w:cs="Times New Roman"/>
          <w:color w:val="000000"/>
          <w:sz w:val="28"/>
          <w:szCs w:val="28"/>
        </w:rPr>
        <w:t xml:space="preserve">изменение межотраслевых пропорций в сторону повышения удельного веса перерабатывающих отраслей; </w:t>
      </w:r>
    </w:p>
    <w:p w:rsidR="00A742CA" w:rsidRPr="00A742CA" w:rsidRDefault="00A742CA" w:rsidP="001A58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42C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- </w:t>
      </w:r>
      <w:r w:rsidRPr="00A742CA">
        <w:rPr>
          <w:rFonts w:ascii="Times New Roman" w:hAnsi="Times New Roman" w:cs="Times New Roman"/>
          <w:color w:val="000000"/>
          <w:sz w:val="28"/>
          <w:szCs w:val="28"/>
        </w:rPr>
        <w:t xml:space="preserve">повышение инвестиционной привлекательности промышленных предприятий и конкурентоспособности их продукции на внутриобластном уровне; </w:t>
      </w:r>
    </w:p>
    <w:p w:rsidR="00A742CA" w:rsidRPr="00A742CA" w:rsidRDefault="00A742CA" w:rsidP="001A58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42C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- </w:t>
      </w:r>
      <w:r w:rsidRPr="00A742CA">
        <w:rPr>
          <w:rFonts w:ascii="Times New Roman" w:hAnsi="Times New Roman" w:cs="Times New Roman"/>
          <w:color w:val="000000"/>
          <w:sz w:val="28"/>
          <w:szCs w:val="28"/>
        </w:rPr>
        <w:t xml:space="preserve">оказание внимания снижению энергоёмкости производственного сектора и реализация энергосберегающих технологий в жилищно-коммунальной сфере; </w:t>
      </w:r>
    </w:p>
    <w:p w:rsidR="00A742CA" w:rsidRPr="00A742CA" w:rsidRDefault="00A742CA" w:rsidP="001A58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42C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- </w:t>
      </w:r>
      <w:r w:rsidRPr="00A742CA">
        <w:rPr>
          <w:rFonts w:ascii="Times New Roman" w:hAnsi="Times New Roman" w:cs="Times New Roman"/>
          <w:color w:val="000000"/>
          <w:sz w:val="28"/>
          <w:szCs w:val="28"/>
        </w:rPr>
        <w:t xml:space="preserve">активное участие в комплексной работе по снижению затрат на энергетические ресурсы и повышение эффективности их использования; </w:t>
      </w:r>
    </w:p>
    <w:p w:rsidR="00A811FC" w:rsidRDefault="00A742CA" w:rsidP="001A5828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42C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- </w:t>
      </w:r>
      <w:r w:rsidRPr="00A742CA">
        <w:rPr>
          <w:rFonts w:ascii="Times New Roman" w:hAnsi="Times New Roman" w:cs="Times New Roman"/>
          <w:color w:val="000000"/>
          <w:sz w:val="28"/>
          <w:szCs w:val="28"/>
        </w:rPr>
        <w:t>внедрение современных технологий, в том числе управления производством и сбытом продукции.</w:t>
      </w:r>
    </w:p>
    <w:p w:rsidR="00775D58" w:rsidRDefault="00775D58" w:rsidP="001A5828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D70D8" w:rsidRDefault="006D70D8" w:rsidP="0004245A">
      <w:pPr>
        <w:pStyle w:val="a4"/>
        <w:numPr>
          <w:ilvl w:val="0"/>
          <w:numId w:val="8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СЕЛЬСКОЕ ХОЗЯЙСТВО</w:t>
      </w:r>
    </w:p>
    <w:p w:rsidR="006D70D8" w:rsidRDefault="006D70D8" w:rsidP="001A5828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AB52C0" w:rsidRPr="007122A9" w:rsidRDefault="00AB52C0" w:rsidP="007122A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22A9">
        <w:rPr>
          <w:rFonts w:ascii="Times New Roman" w:hAnsi="Times New Roman" w:cs="Times New Roman"/>
          <w:color w:val="000000"/>
          <w:sz w:val="28"/>
          <w:szCs w:val="28"/>
        </w:rPr>
        <w:t xml:space="preserve">В среднесрочной перспективе существенное давление на развитие агропромышленного комплекса будут оказывать негативные тенденции в российской экономике, сложившиеся в 2014 году. Особенно заметно замедление динамики отрасли будет в 2015 году. Темп роста производства продукции сельского хозяйства в 2015 году ожидается на уровне </w:t>
      </w:r>
      <w:r w:rsidR="008925EA">
        <w:rPr>
          <w:rFonts w:ascii="Times New Roman" w:hAnsi="Times New Roman" w:cs="Times New Roman"/>
          <w:color w:val="000000"/>
          <w:sz w:val="28"/>
          <w:szCs w:val="28"/>
        </w:rPr>
        <w:t>99,88</w:t>
      </w:r>
      <w:r w:rsidR="00FF7BD0" w:rsidRPr="007122A9">
        <w:rPr>
          <w:rFonts w:ascii="Times New Roman" w:hAnsi="Times New Roman" w:cs="Times New Roman"/>
          <w:color w:val="000000"/>
          <w:sz w:val="28"/>
          <w:szCs w:val="28"/>
        </w:rPr>
        <w:t xml:space="preserve"> % по отношению к 2014 году, в том числе растениеводство </w:t>
      </w:r>
      <w:r w:rsidR="00450CA5">
        <w:rPr>
          <w:rFonts w:ascii="Times New Roman" w:hAnsi="Times New Roman" w:cs="Times New Roman"/>
          <w:color w:val="000000"/>
          <w:sz w:val="28"/>
          <w:szCs w:val="28"/>
        </w:rPr>
        <w:t>90,7</w:t>
      </w:r>
      <w:r w:rsidR="00FF7BD0" w:rsidRPr="007122A9">
        <w:rPr>
          <w:rFonts w:ascii="Times New Roman" w:hAnsi="Times New Roman" w:cs="Times New Roman"/>
          <w:color w:val="000000"/>
          <w:sz w:val="28"/>
          <w:szCs w:val="28"/>
        </w:rPr>
        <w:t xml:space="preserve"> %, животноводство </w:t>
      </w:r>
      <w:r w:rsidR="00450CA5">
        <w:rPr>
          <w:rFonts w:ascii="Times New Roman" w:hAnsi="Times New Roman" w:cs="Times New Roman"/>
          <w:color w:val="000000"/>
          <w:sz w:val="28"/>
          <w:szCs w:val="28"/>
        </w:rPr>
        <w:t xml:space="preserve">118,45 </w:t>
      </w:r>
      <w:r w:rsidR="00FF7BD0" w:rsidRPr="007122A9">
        <w:rPr>
          <w:rFonts w:ascii="Times New Roman" w:hAnsi="Times New Roman" w:cs="Times New Roman"/>
          <w:color w:val="000000"/>
          <w:sz w:val="28"/>
          <w:szCs w:val="28"/>
        </w:rPr>
        <w:t>%</w:t>
      </w:r>
      <w:r w:rsidRPr="007122A9">
        <w:rPr>
          <w:rFonts w:ascii="Times New Roman" w:hAnsi="Times New Roman" w:cs="Times New Roman"/>
          <w:color w:val="000000"/>
          <w:sz w:val="28"/>
          <w:szCs w:val="28"/>
        </w:rPr>
        <w:t xml:space="preserve">. Индекс производства продукции сельского </w:t>
      </w:r>
      <w:r w:rsidRPr="007122A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хозяйства в </w:t>
      </w:r>
      <w:r w:rsidR="00FF7BD0" w:rsidRPr="007122A9">
        <w:rPr>
          <w:rFonts w:ascii="Times New Roman" w:hAnsi="Times New Roman" w:cs="Times New Roman"/>
          <w:color w:val="000000"/>
          <w:sz w:val="28"/>
          <w:szCs w:val="28"/>
        </w:rPr>
        <w:t>2016-</w:t>
      </w:r>
      <w:r w:rsidRPr="007122A9">
        <w:rPr>
          <w:rFonts w:ascii="Times New Roman" w:hAnsi="Times New Roman" w:cs="Times New Roman"/>
          <w:color w:val="000000"/>
          <w:sz w:val="28"/>
          <w:szCs w:val="28"/>
        </w:rPr>
        <w:t>2018 год</w:t>
      </w:r>
      <w:r w:rsidR="00FF7BD0" w:rsidRPr="007122A9">
        <w:rPr>
          <w:rFonts w:ascii="Times New Roman" w:hAnsi="Times New Roman" w:cs="Times New Roman"/>
          <w:color w:val="000000"/>
          <w:sz w:val="28"/>
          <w:szCs w:val="28"/>
        </w:rPr>
        <w:t>ах</w:t>
      </w:r>
      <w:r w:rsidRPr="007122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F7BD0" w:rsidRPr="007122A9">
        <w:rPr>
          <w:rFonts w:ascii="Times New Roman" w:hAnsi="Times New Roman" w:cs="Times New Roman"/>
          <w:color w:val="000000"/>
          <w:sz w:val="28"/>
          <w:szCs w:val="28"/>
        </w:rPr>
        <w:t>ежегодно</w:t>
      </w:r>
      <w:r w:rsidRPr="007122A9">
        <w:rPr>
          <w:rFonts w:ascii="Times New Roman" w:hAnsi="Times New Roman" w:cs="Times New Roman"/>
          <w:color w:val="000000"/>
          <w:sz w:val="28"/>
          <w:szCs w:val="28"/>
        </w:rPr>
        <w:t xml:space="preserve"> составит, по оценке,</w:t>
      </w:r>
      <w:r w:rsidR="00FF7BD0" w:rsidRPr="007122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65719">
        <w:rPr>
          <w:rFonts w:ascii="Times New Roman" w:hAnsi="Times New Roman" w:cs="Times New Roman"/>
          <w:sz w:val="28"/>
          <w:szCs w:val="28"/>
        </w:rPr>
        <w:t>105,6-105,8</w:t>
      </w:r>
      <w:r w:rsidR="00FF7BD0" w:rsidRPr="007122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22A9">
        <w:rPr>
          <w:rFonts w:ascii="Times New Roman" w:hAnsi="Times New Roman" w:cs="Times New Roman"/>
          <w:color w:val="000000"/>
          <w:sz w:val="28"/>
          <w:szCs w:val="28"/>
        </w:rPr>
        <w:t>процента</w:t>
      </w:r>
      <w:r w:rsidR="00FF7BD0" w:rsidRPr="007122A9">
        <w:rPr>
          <w:rFonts w:ascii="Times New Roman" w:hAnsi="Times New Roman" w:cs="Times New Roman"/>
          <w:color w:val="000000"/>
          <w:sz w:val="28"/>
          <w:szCs w:val="28"/>
        </w:rPr>
        <w:t xml:space="preserve">, в том числе растениеводство </w:t>
      </w:r>
      <w:r w:rsidR="00065719">
        <w:rPr>
          <w:rFonts w:ascii="Times New Roman" w:hAnsi="Times New Roman" w:cs="Times New Roman"/>
          <w:color w:val="000000"/>
          <w:sz w:val="28"/>
          <w:szCs w:val="28"/>
        </w:rPr>
        <w:t>105,6-105,95</w:t>
      </w:r>
      <w:r w:rsidR="00FF7BD0" w:rsidRPr="007122A9">
        <w:rPr>
          <w:rFonts w:ascii="Times New Roman" w:hAnsi="Times New Roman" w:cs="Times New Roman"/>
          <w:color w:val="000000"/>
          <w:sz w:val="28"/>
          <w:szCs w:val="28"/>
        </w:rPr>
        <w:t xml:space="preserve"> %, животноводство </w:t>
      </w:r>
      <w:r w:rsidR="00065719">
        <w:rPr>
          <w:rFonts w:ascii="Times New Roman" w:hAnsi="Times New Roman" w:cs="Times New Roman"/>
          <w:color w:val="000000"/>
          <w:sz w:val="28"/>
          <w:szCs w:val="28"/>
        </w:rPr>
        <w:t>105,44-105,55</w:t>
      </w:r>
      <w:r w:rsidR="00FF7BD0" w:rsidRPr="007122A9">
        <w:rPr>
          <w:rFonts w:ascii="Times New Roman" w:hAnsi="Times New Roman" w:cs="Times New Roman"/>
          <w:color w:val="000000"/>
          <w:sz w:val="28"/>
          <w:szCs w:val="28"/>
        </w:rPr>
        <w:t>%</w:t>
      </w:r>
      <w:r w:rsidRPr="007122A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122A9" w:rsidRDefault="007122A9" w:rsidP="007122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22A9">
        <w:rPr>
          <w:rFonts w:ascii="Times New Roman" w:eastAsia="Calibri" w:hAnsi="Times New Roman" w:cs="Times New Roman"/>
          <w:sz w:val="28"/>
          <w:szCs w:val="28"/>
        </w:rPr>
        <w:t>Согласно прогнозу объем производства продукции сельского хозяйства в хозяйствах всех</w:t>
      </w:r>
      <w:r w:rsidRPr="00AA530A">
        <w:rPr>
          <w:rFonts w:ascii="Times New Roman" w:eastAsia="Calibri" w:hAnsi="Times New Roman" w:cs="Times New Roman"/>
          <w:sz w:val="28"/>
          <w:szCs w:val="28"/>
        </w:rPr>
        <w:t xml:space="preserve"> категорий в 2015 году должен составить 3 281 млн. рублей. При ценах на продукцию не ниже уровня 2014 года, прогнозные показатели на 2015 год могут быть достигнуты.</w:t>
      </w:r>
    </w:p>
    <w:p w:rsidR="007122A9" w:rsidRPr="00AA530A" w:rsidRDefault="007122A9" w:rsidP="007122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530A">
        <w:rPr>
          <w:rFonts w:ascii="Times New Roman" w:eastAsia="Calibri" w:hAnsi="Times New Roman" w:cs="Times New Roman"/>
          <w:sz w:val="28"/>
          <w:szCs w:val="28"/>
        </w:rPr>
        <w:t xml:space="preserve">Согласно прогнозу объём продукции сельского хозяйства в хозяйствах всех категорий составит в 2018 году 3 875 млн. рублей или 118,1 % к уровню 2015 года. Производство важнейших видов продукции в натуральном выражении в 2018 году к уровню 2015 года планируется увеличить: зерно на 6 % , картофель на 2 %, молоко на 3 %, скот и птица на 1 %, яйца на 3 %. За счет уменьшения посевных площадей уменьшится производство подсолнечника </w:t>
      </w:r>
      <w:proofErr w:type="gramStart"/>
      <w:r w:rsidRPr="00AA530A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Pr="00AA530A">
        <w:rPr>
          <w:rFonts w:ascii="Times New Roman" w:eastAsia="Calibri" w:hAnsi="Times New Roman" w:cs="Times New Roman"/>
          <w:sz w:val="28"/>
          <w:szCs w:val="28"/>
        </w:rPr>
        <w:t xml:space="preserve"> 5 %.</w:t>
      </w:r>
    </w:p>
    <w:p w:rsidR="00AA530A" w:rsidRPr="00AA530A" w:rsidRDefault="00AA530A" w:rsidP="001A5828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u w:val="single"/>
        </w:rPr>
      </w:pPr>
      <w:proofErr w:type="gramStart"/>
      <w:r w:rsidRPr="00AA530A">
        <w:rPr>
          <w:rFonts w:ascii="Times New Roman" w:eastAsia="Calibri" w:hAnsi="Times New Roman" w:cs="Times New Roman"/>
          <w:sz w:val="28"/>
          <w:szCs w:val="28"/>
        </w:rPr>
        <w:t>Площадь всех сельскохозяйственных угодий в районе составляет более 324 тыс. га, в том числе: пашни – 201 тыс. га, сенокосы – 130 га, пастбища - 105 тыс. га, леса и лесополосы – 1,4 тыс. га.</w:t>
      </w:r>
      <w:proofErr w:type="gramEnd"/>
    </w:p>
    <w:p w:rsidR="00AA530A" w:rsidRPr="00AA530A" w:rsidRDefault="00AA530A" w:rsidP="001A58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530A">
        <w:rPr>
          <w:rFonts w:ascii="Times New Roman" w:eastAsia="Calibri" w:hAnsi="Times New Roman" w:cs="Times New Roman"/>
          <w:sz w:val="28"/>
          <w:szCs w:val="28"/>
        </w:rPr>
        <w:t>Сельскохозяйственной деятельностью занимаются 129 предприятий различной формы собственности, в сельскохозяйственном производстве заняты более 1000 чел. Основными направлениями деятельности являются зерновое производство в растениеводстве и мясомолочное в животноводстве. Помимо этого налажено производство бахчевой и плодоовощной продукции, а также ее переработка.</w:t>
      </w:r>
    </w:p>
    <w:p w:rsidR="00AA530A" w:rsidRPr="00AA530A" w:rsidRDefault="00AA530A" w:rsidP="001A58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530A">
        <w:rPr>
          <w:rFonts w:ascii="Times New Roman" w:eastAsia="Calibri" w:hAnsi="Times New Roman" w:cs="Times New Roman"/>
          <w:sz w:val="28"/>
          <w:szCs w:val="28"/>
        </w:rPr>
        <w:t xml:space="preserve">В настоящее время </w:t>
      </w:r>
      <w:r w:rsidR="00EF12C1">
        <w:rPr>
          <w:rFonts w:ascii="Times New Roman" w:eastAsia="Calibri" w:hAnsi="Times New Roman" w:cs="Times New Roman"/>
          <w:sz w:val="28"/>
          <w:szCs w:val="28"/>
        </w:rPr>
        <w:t>животноводством</w:t>
      </w:r>
      <w:r w:rsidRPr="00AA530A">
        <w:rPr>
          <w:rFonts w:ascii="Times New Roman" w:eastAsia="Calibri" w:hAnsi="Times New Roman" w:cs="Times New Roman"/>
          <w:sz w:val="28"/>
          <w:szCs w:val="28"/>
        </w:rPr>
        <w:t xml:space="preserve"> занимаются 3 сельхоз-товаропроизводителя с численностью рабочих около 400 человек.</w:t>
      </w:r>
    </w:p>
    <w:p w:rsidR="00AA530A" w:rsidRPr="00AA530A" w:rsidRDefault="00AA530A" w:rsidP="001A58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530A">
        <w:rPr>
          <w:rFonts w:ascii="Times New Roman" w:eastAsia="Calibri" w:hAnsi="Times New Roman" w:cs="Times New Roman"/>
          <w:sz w:val="28"/>
          <w:szCs w:val="28"/>
        </w:rPr>
        <w:t xml:space="preserve">58 хозяйств Калачёвского муниципального района в 2015 году заключили соглашения на получение несвязанной поддержки сельскохозяйственными товаропроизводителями в области растениеводства с министерством сельского хозяйства Волгоградской области, в 2014 году соглашения заключили 64 </w:t>
      </w:r>
      <w:proofErr w:type="spellStart"/>
      <w:r w:rsidRPr="00AA530A">
        <w:rPr>
          <w:rFonts w:ascii="Times New Roman" w:eastAsia="Calibri" w:hAnsi="Times New Roman" w:cs="Times New Roman"/>
          <w:sz w:val="28"/>
          <w:szCs w:val="28"/>
        </w:rPr>
        <w:t>сельхозтоваропроизводителя</w:t>
      </w:r>
      <w:proofErr w:type="spellEnd"/>
      <w:r w:rsidRPr="00AA530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A530A" w:rsidRPr="00AA530A" w:rsidRDefault="00AA530A" w:rsidP="001A58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530A">
        <w:rPr>
          <w:rFonts w:ascii="Times New Roman" w:eastAsia="Calibri" w:hAnsi="Times New Roman" w:cs="Times New Roman"/>
          <w:sz w:val="28"/>
          <w:szCs w:val="28"/>
        </w:rPr>
        <w:t>Структура посевных площадей в районе сложилась следующая: из 201 262 га пашни, посевная площадь оставила 85 490 га</w:t>
      </w:r>
      <w:proofErr w:type="gramStart"/>
      <w:r w:rsidRPr="00AA530A">
        <w:rPr>
          <w:rFonts w:ascii="Times New Roman" w:eastAsia="Calibri" w:hAnsi="Times New Roman" w:cs="Times New Roman"/>
          <w:sz w:val="28"/>
          <w:szCs w:val="28"/>
        </w:rPr>
        <w:t xml:space="preserve">., </w:t>
      </w:r>
      <w:proofErr w:type="gramEnd"/>
      <w:r w:rsidRPr="00AA530A">
        <w:rPr>
          <w:rFonts w:ascii="Times New Roman" w:eastAsia="Calibri" w:hAnsi="Times New Roman" w:cs="Times New Roman"/>
          <w:sz w:val="28"/>
          <w:szCs w:val="28"/>
        </w:rPr>
        <w:t>площадь зерновых составила – 72 281 га, в том числе, озимые – 36 077 га, яровые – 36 204 га.</w:t>
      </w:r>
    </w:p>
    <w:p w:rsidR="00AA530A" w:rsidRPr="00AA530A" w:rsidRDefault="00AA530A" w:rsidP="001A58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530A">
        <w:rPr>
          <w:rFonts w:ascii="Times New Roman" w:eastAsia="Calibri" w:hAnsi="Times New Roman" w:cs="Times New Roman"/>
          <w:sz w:val="28"/>
          <w:szCs w:val="28"/>
        </w:rPr>
        <w:t>Поголовье КРС составляет – 2 876 голов, в том числе коров – 1 152 головы. За 2014 год валовое производство молока составил 4 609 тонны, надой на 1 фуражную корову – 4 001 кг.</w:t>
      </w:r>
    </w:p>
    <w:p w:rsidR="00AA530A" w:rsidRPr="007122A9" w:rsidRDefault="00AA530A" w:rsidP="007122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530A">
        <w:rPr>
          <w:rFonts w:ascii="Times New Roman" w:eastAsia="Calibri" w:hAnsi="Times New Roman" w:cs="Times New Roman"/>
          <w:sz w:val="28"/>
          <w:szCs w:val="28"/>
        </w:rPr>
        <w:t xml:space="preserve">Необходимо отметить, что наиболее динамично сельское хозяйство развивается в </w:t>
      </w:r>
      <w:proofErr w:type="spellStart"/>
      <w:r w:rsidRPr="00AA530A">
        <w:rPr>
          <w:rFonts w:ascii="Times New Roman" w:eastAsia="Calibri" w:hAnsi="Times New Roman" w:cs="Times New Roman"/>
          <w:sz w:val="28"/>
          <w:szCs w:val="28"/>
        </w:rPr>
        <w:t>Ильёвском</w:t>
      </w:r>
      <w:proofErr w:type="spellEnd"/>
      <w:r w:rsidRPr="00AA530A">
        <w:rPr>
          <w:rFonts w:ascii="Times New Roman" w:eastAsia="Calibri" w:hAnsi="Times New Roman" w:cs="Times New Roman"/>
          <w:sz w:val="28"/>
          <w:szCs w:val="28"/>
        </w:rPr>
        <w:t xml:space="preserve">, Береславском, </w:t>
      </w:r>
      <w:proofErr w:type="spellStart"/>
      <w:r w:rsidRPr="00AA530A">
        <w:rPr>
          <w:rFonts w:ascii="Times New Roman" w:eastAsia="Calibri" w:hAnsi="Times New Roman" w:cs="Times New Roman"/>
          <w:sz w:val="28"/>
          <w:szCs w:val="28"/>
        </w:rPr>
        <w:t>Ляпичевском</w:t>
      </w:r>
      <w:proofErr w:type="spellEnd"/>
      <w:r w:rsidRPr="00AA530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AA530A">
        <w:rPr>
          <w:rFonts w:ascii="Times New Roman" w:eastAsia="Calibri" w:hAnsi="Times New Roman" w:cs="Times New Roman"/>
          <w:sz w:val="28"/>
          <w:szCs w:val="28"/>
        </w:rPr>
        <w:t>Бузиновском</w:t>
      </w:r>
      <w:proofErr w:type="spellEnd"/>
      <w:r w:rsidRPr="00AA530A">
        <w:rPr>
          <w:rFonts w:ascii="Times New Roman" w:eastAsia="Calibri" w:hAnsi="Times New Roman" w:cs="Times New Roman"/>
          <w:sz w:val="28"/>
          <w:szCs w:val="28"/>
        </w:rPr>
        <w:t xml:space="preserve">, Советском сельских поселениях, а в </w:t>
      </w:r>
      <w:proofErr w:type="spellStart"/>
      <w:r w:rsidRPr="00AA530A">
        <w:rPr>
          <w:rFonts w:ascii="Times New Roman" w:eastAsia="Calibri" w:hAnsi="Times New Roman" w:cs="Times New Roman"/>
          <w:sz w:val="28"/>
          <w:szCs w:val="28"/>
        </w:rPr>
        <w:t>Пятиизбянском</w:t>
      </w:r>
      <w:proofErr w:type="spellEnd"/>
      <w:r w:rsidRPr="00AA530A">
        <w:rPr>
          <w:rFonts w:ascii="Times New Roman" w:eastAsia="Calibri" w:hAnsi="Times New Roman" w:cs="Times New Roman"/>
          <w:sz w:val="28"/>
          <w:szCs w:val="28"/>
        </w:rPr>
        <w:t xml:space="preserve">, Голубинском, </w:t>
      </w:r>
      <w:proofErr w:type="spellStart"/>
      <w:r w:rsidRPr="00AA530A">
        <w:rPr>
          <w:rFonts w:ascii="Times New Roman" w:eastAsia="Calibri" w:hAnsi="Times New Roman" w:cs="Times New Roman"/>
          <w:sz w:val="28"/>
          <w:szCs w:val="28"/>
        </w:rPr>
        <w:t>Крепинском</w:t>
      </w:r>
      <w:proofErr w:type="spellEnd"/>
      <w:r w:rsidRPr="00AA530A">
        <w:rPr>
          <w:rFonts w:ascii="Times New Roman" w:eastAsia="Calibri" w:hAnsi="Times New Roman" w:cs="Times New Roman"/>
          <w:sz w:val="28"/>
          <w:szCs w:val="28"/>
        </w:rPr>
        <w:t xml:space="preserve"> сельских поселениях имеются существенные резервы по производству сельскохозяйственной продукции: использование земель с/х назначения, создание рабочих мест и соответственно увеличение </w:t>
      </w:r>
      <w:r w:rsidRPr="007122A9">
        <w:rPr>
          <w:rFonts w:ascii="Times New Roman" w:eastAsia="Calibri" w:hAnsi="Times New Roman" w:cs="Times New Roman"/>
          <w:sz w:val="28"/>
          <w:szCs w:val="28"/>
        </w:rPr>
        <w:t>налогооблагаемой базы.</w:t>
      </w:r>
    </w:p>
    <w:p w:rsidR="00EF12C1" w:rsidRPr="007122A9" w:rsidRDefault="00EF12C1" w:rsidP="007122A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22A9">
        <w:rPr>
          <w:rFonts w:ascii="Times New Roman" w:hAnsi="Times New Roman" w:cs="Times New Roman"/>
          <w:color w:val="000000"/>
          <w:sz w:val="28"/>
          <w:szCs w:val="28"/>
        </w:rPr>
        <w:t xml:space="preserve">Учитывая чувствительность аграрной сферы к кризисным явлениям в финансовой системе и уровню бюджетной поддержки, для облегчения адаптации отрасли к изменившимся макроэкономическим условиям приняты </w:t>
      </w:r>
      <w:r w:rsidRPr="007122A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и реализуются меры государственной поддержки, направленные на ускорение процессов по </w:t>
      </w:r>
      <w:proofErr w:type="spellStart"/>
      <w:r w:rsidRPr="007122A9">
        <w:rPr>
          <w:rFonts w:ascii="Times New Roman" w:hAnsi="Times New Roman" w:cs="Times New Roman"/>
          <w:color w:val="000000"/>
          <w:sz w:val="28"/>
          <w:szCs w:val="28"/>
        </w:rPr>
        <w:t>импортозамещению</w:t>
      </w:r>
      <w:proofErr w:type="spellEnd"/>
      <w:r w:rsidRPr="007122A9">
        <w:rPr>
          <w:rFonts w:ascii="Times New Roman" w:hAnsi="Times New Roman" w:cs="Times New Roman"/>
          <w:color w:val="000000"/>
          <w:sz w:val="28"/>
          <w:szCs w:val="28"/>
        </w:rPr>
        <w:t xml:space="preserve"> и повышение финансовой устойчивости предприятий агропромышленного комплекса.</w:t>
      </w:r>
    </w:p>
    <w:p w:rsidR="00EF12C1" w:rsidRPr="007122A9" w:rsidRDefault="00EF12C1" w:rsidP="007122A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22A9">
        <w:rPr>
          <w:rFonts w:ascii="Times New Roman" w:hAnsi="Times New Roman" w:cs="Times New Roman"/>
          <w:color w:val="000000"/>
          <w:sz w:val="28"/>
          <w:szCs w:val="28"/>
        </w:rPr>
        <w:t xml:space="preserve">Однако удорожание кредитных ресурсов в результате действия банковских санкций и обесценивание рубля с конца 2014 года в ближайшей перспективе будут сказываться на увеличении затрат при приобретении товаров, сырья и материалов для ведения производственной деятельности. Это в свою очередь может привести к снижению рентабельности предприятий и замедлению инвестиционной активности в отрасли. </w:t>
      </w:r>
    </w:p>
    <w:p w:rsidR="00EF12C1" w:rsidRPr="007122A9" w:rsidRDefault="00EF12C1" w:rsidP="007122A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22A9">
        <w:rPr>
          <w:rFonts w:ascii="Times New Roman" w:hAnsi="Times New Roman" w:cs="Times New Roman"/>
          <w:color w:val="000000"/>
          <w:sz w:val="28"/>
          <w:szCs w:val="28"/>
        </w:rPr>
        <w:t>Разнонаправленное влияние на агропромышленный компле</w:t>
      </w:r>
      <w:proofErr w:type="gramStart"/>
      <w:r w:rsidRPr="007122A9">
        <w:rPr>
          <w:rFonts w:ascii="Times New Roman" w:hAnsi="Times New Roman" w:cs="Times New Roman"/>
          <w:color w:val="000000"/>
          <w:sz w:val="28"/>
          <w:szCs w:val="28"/>
        </w:rPr>
        <w:t>кс в бл</w:t>
      </w:r>
      <w:proofErr w:type="gramEnd"/>
      <w:r w:rsidRPr="007122A9">
        <w:rPr>
          <w:rFonts w:ascii="Times New Roman" w:hAnsi="Times New Roman" w:cs="Times New Roman"/>
          <w:color w:val="000000"/>
          <w:sz w:val="28"/>
          <w:szCs w:val="28"/>
        </w:rPr>
        <w:t xml:space="preserve">ижайшее время будет оказывать введенный запрет на ввоз сельскохозяйственной продукции из ряда стран. Так, возможности ускоренного </w:t>
      </w:r>
      <w:proofErr w:type="spellStart"/>
      <w:r w:rsidRPr="007122A9">
        <w:rPr>
          <w:rFonts w:ascii="Times New Roman" w:hAnsi="Times New Roman" w:cs="Times New Roman"/>
          <w:color w:val="000000"/>
          <w:sz w:val="28"/>
          <w:szCs w:val="28"/>
        </w:rPr>
        <w:t>импортозамещения</w:t>
      </w:r>
      <w:proofErr w:type="spellEnd"/>
      <w:r w:rsidRPr="007122A9">
        <w:rPr>
          <w:rFonts w:ascii="Times New Roman" w:hAnsi="Times New Roman" w:cs="Times New Roman"/>
          <w:color w:val="000000"/>
          <w:sz w:val="28"/>
          <w:szCs w:val="28"/>
        </w:rPr>
        <w:t xml:space="preserve"> будут сдерживаться ростом расходов на приобретение импортных ресурсов и сужением доступа к кредитованию.</w:t>
      </w:r>
    </w:p>
    <w:p w:rsidR="00AA530A" w:rsidRPr="00AA530A" w:rsidRDefault="00AA530A" w:rsidP="001A58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530A">
        <w:rPr>
          <w:rFonts w:ascii="Times New Roman" w:eastAsia="Calibri" w:hAnsi="Times New Roman" w:cs="Times New Roman"/>
          <w:sz w:val="28"/>
          <w:szCs w:val="28"/>
        </w:rPr>
        <w:t xml:space="preserve">Согласно принятой в 2015 году муниципальной программе «Устойчивое развитие сельских  территорий на 2014-2017 годы и на период до 2020 года» рассматривается следующая перспектива развития сельских поселений района: </w:t>
      </w:r>
    </w:p>
    <w:p w:rsidR="00AA530A" w:rsidRPr="00AA530A" w:rsidRDefault="00AA530A" w:rsidP="002B08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AA530A">
        <w:rPr>
          <w:rFonts w:ascii="Times New Roman" w:eastAsia="Calibri" w:hAnsi="Times New Roman" w:cs="Times New Roman"/>
          <w:b/>
          <w:sz w:val="28"/>
          <w:szCs w:val="28"/>
          <w:u w:val="single"/>
        </w:rPr>
        <w:t>по Ильёвскому сельскому поселению:</w:t>
      </w:r>
    </w:p>
    <w:p w:rsidR="00AA530A" w:rsidRPr="00AA530A" w:rsidRDefault="00AA530A" w:rsidP="001A58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530A">
        <w:rPr>
          <w:rFonts w:ascii="Times New Roman" w:eastAsia="Calibri" w:hAnsi="Times New Roman" w:cs="Times New Roman"/>
          <w:sz w:val="28"/>
          <w:szCs w:val="28"/>
        </w:rPr>
        <w:t>ввод в действие орошаемых земель в ООО «СП «Донское» под кормовые культуры, позволит обеспечить поголовье КРС достаточным количеством кормов хорошего качества, а также завершение строительства одного коровника на 500 мест. Общий объем инвестиций в данный проект составляет - 234.6 млн</w:t>
      </w:r>
      <w:proofErr w:type="gramStart"/>
      <w:r w:rsidRPr="00AA530A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AA530A">
        <w:rPr>
          <w:rFonts w:ascii="Times New Roman" w:eastAsia="Calibri" w:hAnsi="Times New Roman" w:cs="Times New Roman"/>
          <w:sz w:val="28"/>
          <w:szCs w:val="28"/>
        </w:rPr>
        <w:t xml:space="preserve">ублей. </w:t>
      </w:r>
    </w:p>
    <w:p w:rsidR="00AA530A" w:rsidRPr="00AA530A" w:rsidRDefault="00AA530A" w:rsidP="001A58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530A">
        <w:rPr>
          <w:rFonts w:ascii="Times New Roman" w:eastAsia="Calibri" w:hAnsi="Times New Roman" w:cs="Times New Roman"/>
          <w:sz w:val="28"/>
          <w:szCs w:val="28"/>
        </w:rPr>
        <w:t xml:space="preserve">В хозяйстве активно занимаются освоением дополнительных орошаемых площадей под овощные культуры, которые идут как на кормовые добавки в </w:t>
      </w:r>
      <w:proofErr w:type="spellStart"/>
      <w:r w:rsidRPr="00AA530A">
        <w:rPr>
          <w:rFonts w:ascii="Times New Roman" w:eastAsia="Calibri" w:hAnsi="Times New Roman" w:cs="Times New Roman"/>
          <w:sz w:val="28"/>
          <w:szCs w:val="28"/>
        </w:rPr>
        <w:t>монокорм</w:t>
      </w:r>
      <w:proofErr w:type="spellEnd"/>
      <w:r w:rsidRPr="00AA530A">
        <w:rPr>
          <w:rFonts w:ascii="Times New Roman" w:eastAsia="Calibri" w:hAnsi="Times New Roman" w:cs="Times New Roman"/>
          <w:sz w:val="28"/>
          <w:szCs w:val="28"/>
        </w:rPr>
        <w:t xml:space="preserve"> для коров, так и на реализацию населению. На эти цели организации  постоянно требуются дополнительные рабочие руки.</w:t>
      </w:r>
    </w:p>
    <w:p w:rsidR="00AA530A" w:rsidRPr="00AA530A" w:rsidRDefault="00AA530A" w:rsidP="001A58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530A">
        <w:rPr>
          <w:rFonts w:ascii="Times New Roman" w:eastAsia="Calibri" w:hAnsi="Times New Roman" w:cs="Times New Roman"/>
          <w:sz w:val="28"/>
          <w:szCs w:val="28"/>
        </w:rPr>
        <w:t>Для осуществления качественного функционирования данных проектов необходимы людские ресурсы, которых на сегодня явно не достаточно и приходится  ввозить из других регионов.</w:t>
      </w:r>
    </w:p>
    <w:p w:rsidR="00AA530A" w:rsidRPr="00AA530A" w:rsidRDefault="00AA530A" w:rsidP="002B08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530A">
        <w:rPr>
          <w:rFonts w:ascii="Times New Roman" w:eastAsia="Calibri" w:hAnsi="Times New Roman" w:cs="Times New Roman"/>
          <w:b/>
          <w:sz w:val="28"/>
          <w:szCs w:val="28"/>
          <w:u w:val="single"/>
        </w:rPr>
        <w:t>по Советскому сельскому поселению</w:t>
      </w:r>
      <w:r w:rsidRPr="00AA530A">
        <w:rPr>
          <w:rFonts w:ascii="Times New Roman" w:eastAsia="Calibri" w:hAnsi="Times New Roman" w:cs="Times New Roman"/>
          <w:sz w:val="28"/>
          <w:szCs w:val="28"/>
        </w:rPr>
        <w:t>:</w:t>
      </w:r>
    </w:p>
    <w:p w:rsidR="00AA530A" w:rsidRPr="00AA530A" w:rsidRDefault="00AA530A" w:rsidP="001A58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530A">
        <w:rPr>
          <w:rFonts w:ascii="Times New Roman" w:eastAsia="Calibri" w:hAnsi="Times New Roman" w:cs="Times New Roman"/>
          <w:sz w:val="28"/>
          <w:szCs w:val="28"/>
        </w:rPr>
        <w:t xml:space="preserve">освоение и ввод 165 га орошаемого участка в районе п. Комсомольский </w:t>
      </w:r>
      <w:proofErr w:type="gramStart"/>
      <w:r w:rsidRPr="00AA530A">
        <w:rPr>
          <w:rFonts w:ascii="Times New Roman" w:eastAsia="Calibri" w:hAnsi="Times New Roman" w:cs="Times New Roman"/>
          <w:sz w:val="28"/>
          <w:szCs w:val="28"/>
        </w:rPr>
        <w:t>К(</w:t>
      </w:r>
      <w:proofErr w:type="gramEnd"/>
      <w:r w:rsidRPr="00AA530A">
        <w:rPr>
          <w:rFonts w:ascii="Times New Roman" w:eastAsia="Calibri" w:hAnsi="Times New Roman" w:cs="Times New Roman"/>
          <w:sz w:val="28"/>
          <w:szCs w:val="28"/>
        </w:rPr>
        <w:t xml:space="preserve">Ф)Х </w:t>
      </w:r>
      <w:proofErr w:type="spellStart"/>
      <w:r w:rsidRPr="00AA530A">
        <w:rPr>
          <w:rFonts w:ascii="Times New Roman" w:eastAsia="Calibri" w:hAnsi="Times New Roman" w:cs="Times New Roman"/>
          <w:sz w:val="28"/>
          <w:szCs w:val="28"/>
        </w:rPr>
        <w:t>Штепо</w:t>
      </w:r>
      <w:proofErr w:type="spellEnd"/>
      <w:r w:rsidRPr="00AA530A">
        <w:rPr>
          <w:rFonts w:ascii="Times New Roman" w:eastAsia="Calibri" w:hAnsi="Times New Roman" w:cs="Times New Roman"/>
          <w:sz w:val="28"/>
          <w:szCs w:val="28"/>
        </w:rPr>
        <w:t xml:space="preserve"> А.В. под кормовые цели, позволит также привлечь дополнительные рабочие силы и освоить рабочие места. Полученная продукция пока в виде сена будет реализовываться пайщикам и населению района. В последующем часть площади будет использована под семенные посевы яровых культур, для реализации как внутри района, так и за его пределами, </w:t>
      </w:r>
      <w:proofErr w:type="gramStart"/>
      <w:r w:rsidRPr="00AA530A">
        <w:rPr>
          <w:rFonts w:ascii="Times New Roman" w:eastAsia="Calibri" w:hAnsi="Times New Roman" w:cs="Times New Roman"/>
          <w:sz w:val="28"/>
          <w:szCs w:val="28"/>
        </w:rPr>
        <w:t>что</w:t>
      </w:r>
      <w:proofErr w:type="gramEnd"/>
      <w:r w:rsidRPr="00AA530A">
        <w:rPr>
          <w:rFonts w:ascii="Times New Roman" w:eastAsia="Calibri" w:hAnsi="Times New Roman" w:cs="Times New Roman"/>
          <w:sz w:val="28"/>
          <w:szCs w:val="28"/>
        </w:rPr>
        <w:t xml:space="preserve"> несомненно будет пополнять бюджеты различных уровней в виде налоговых отчислений. Глава </w:t>
      </w:r>
      <w:proofErr w:type="gramStart"/>
      <w:r w:rsidRPr="00AA530A">
        <w:rPr>
          <w:rFonts w:ascii="Times New Roman" w:eastAsia="Calibri" w:hAnsi="Times New Roman" w:cs="Times New Roman"/>
          <w:sz w:val="28"/>
          <w:szCs w:val="28"/>
        </w:rPr>
        <w:t>К(</w:t>
      </w:r>
      <w:proofErr w:type="gramEnd"/>
      <w:r w:rsidRPr="00AA530A">
        <w:rPr>
          <w:rFonts w:ascii="Times New Roman" w:eastAsia="Calibri" w:hAnsi="Times New Roman" w:cs="Times New Roman"/>
          <w:sz w:val="28"/>
          <w:szCs w:val="28"/>
        </w:rPr>
        <w:t xml:space="preserve">Ф)Х планирует реконструировать «Дом механизаторов» более 200 кв.м. под жильё, часть под общежитие и частично под аренду жилой площади своим молодым механизаторам. </w:t>
      </w:r>
      <w:r w:rsidR="007C56A8">
        <w:rPr>
          <w:rFonts w:ascii="Times New Roman" w:eastAsia="Calibri" w:hAnsi="Times New Roman" w:cs="Times New Roman"/>
          <w:sz w:val="28"/>
          <w:szCs w:val="28"/>
        </w:rPr>
        <w:t xml:space="preserve">В период 2016-2017 годов планируется улучшить </w:t>
      </w:r>
      <w:r w:rsidRPr="00AA530A">
        <w:rPr>
          <w:rFonts w:ascii="Times New Roman" w:eastAsia="Calibri" w:hAnsi="Times New Roman" w:cs="Times New Roman"/>
          <w:sz w:val="28"/>
          <w:szCs w:val="28"/>
        </w:rPr>
        <w:t>жилищные условия ещё 2-3 семей специалистов.</w:t>
      </w:r>
      <w:r w:rsidR="00675D5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A530A" w:rsidRPr="00AA530A" w:rsidRDefault="00AA530A" w:rsidP="002B08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AA530A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по </w:t>
      </w:r>
      <w:proofErr w:type="spellStart"/>
      <w:r w:rsidRPr="00AA530A">
        <w:rPr>
          <w:rFonts w:ascii="Times New Roman" w:eastAsia="Calibri" w:hAnsi="Times New Roman" w:cs="Times New Roman"/>
          <w:b/>
          <w:sz w:val="28"/>
          <w:szCs w:val="28"/>
          <w:u w:val="single"/>
        </w:rPr>
        <w:t>Ляпичевскому</w:t>
      </w:r>
      <w:proofErr w:type="spellEnd"/>
      <w:r w:rsidRPr="00AA530A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сельскому поселению:</w:t>
      </w:r>
    </w:p>
    <w:p w:rsidR="00AA530A" w:rsidRPr="00AA530A" w:rsidRDefault="00AA530A" w:rsidP="001A58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530A">
        <w:rPr>
          <w:rFonts w:ascii="Times New Roman" w:eastAsia="Calibri" w:hAnsi="Times New Roman" w:cs="Times New Roman"/>
          <w:sz w:val="28"/>
          <w:szCs w:val="28"/>
        </w:rPr>
        <w:lastRenderedPageBreak/>
        <w:t>для реализации целевых показателей программы по плодовому хозяйству на период с 2014-по 2020 годы, а именно ввести в эксплуатацию более 1000 га плодоносящего сада и  довести валовой сбор яблок различных сортов более 3 тыс. тонн</w:t>
      </w:r>
      <w:proofErr w:type="gramStart"/>
      <w:r w:rsidRPr="00AA530A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AA53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AA530A">
        <w:rPr>
          <w:rFonts w:ascii="Times New Roman" w:eastAsia="Calibri" w:hAnsi="Times New Roman" w:cs="Times New Roman"/>
          <w:sz w:val="28"/>
          <w:szCs w:val="28"/>
        </w:rPr>
        <w:t>н</w:t>
      </w:r>
      <w:proofErr w:type="gramEnd"/>
      <w:r w:rsidRPr="00AA530A">
        <w:rPr>
          <w:rFonts w:ascii="Times New Roman" w:eastAsia="Calibri" w:hAnsi="Times New Roman" w:cs="Times New Roman"/>
          <w:sz w:val="28"/>
          <w:szCs w:val="28"/>
        </w:rPr>
        <w:t xml:space="preserve">еобходимо также привлечь достаточное количество рабочих рук и молодых специалистов как для работы в саду, так и для строительства холодильника, который в проекте на 2015-2016 годы. </w:t>
      </w:r>
      <w:proofErr w:type="gramStart"/>
      <w:r w:rsidRPr="00AA530A">
        <w:rPr>
          <w:rFonts w:ascii="Times New Roman" w:eastAsia="Calibri" w:hAnsi="Times New Roman" w:cs="Times New Roman"/>
          <w:sz w:val="28"/>
          <w:szCs w:val="28"/>
        </w:rPr>
        <w:t xml:space="preserve">Поэтому Калачёвский филиал </w:t>
      </w:r>
      <w:r w:rsidRPr="00AA530A">
        <w:rPr>
          <w:rFonts w:ascii="Times New Roman" w:eastAsia="Calibri" w:hAnsi="Times New Roman" w:cs="Times New Roman"/>
          <w:i/>
          <w:sz w:val="28"/>
          <w:szCs w:val="28"/>
        </w:rPr>
        <w:t xml:space="preserve">ОАО НПГ «Сады </w:t>
      </w:r>
      <w:proofErr w:type="spellStart"/>
      <w:r w:rsidRPr="00AA530A">
        <w:rPr>
          <w:rFonts w:ascii="Times New Roman" w:eastAsia="Calibri" w:hAnsi="Times New Roman" w:cs="Times New Roman"/>
          <w:i/>
          <w:sz w:val="28"/>
          <w:szCs w:val="28"/>
        </w:rPr>
        <w:t>Придонья</w:t>
      </w:r>
      <w:proofErr w:type="spellEnd"/>
      <w:r w:rsidRPr="00AA530A">
        <w:rPr>
          <w:rFonts w:ascii="Times New Roman" w:eastAsia="Calibri" w:hAnsi="Times New Roman" w:cs="Times New Roman"/>
          <w:i/>
          <w:sz w:val="28"/>
          <w:szCs w:val="28"/>
        </w:rPr>
        <w:t>»</w:t>
      </w:r>
      <w:r w:rsidRPr="00AA530A">
        <w:rPr>
          <w:rFonts w:ascii="Times New Roman" w:eastAsia="Calibri" w:hAnsi="Times New Roman" w:cs="Times New Roman"/>
          <w:sz w:val="28"/>
          <w:szCs w:val="28"/>
        </w:rPr>
        <w:t xml:space="preserve">, исполнительный директор Наумов В.Н., также участвует в муниципальной программе на период с 2015 по 2020 годы для улучшения жилищных условий своих работников, которые будут трудиться не сезонно, а на постоянной основе, что в конечном итоге положительно скажется на пополнении бюджета, обустройстве инфраструктуры поселка Донской. </w:t>
      </w:r>
      <w:proofErr w:type="gramEnd"/>
    </w:p>
    <w:p w:rsidR="00AA530A" w:rsidRDefault="00AA530A" w:rsidP="002B08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530A">
        <w:rPr>
          <w:rFonts w:ascii="Times New Roman" w:eastAsia="Calibri" w:hAnsi="Times New Roman" w:cs="Times New Roman"/>
          <w:i/>
          <w:sz w:val="28"/>
          <w:szCs w:val="28"/>
          <w:u w:val="single"/>
        </w:rPr>
        <w:t>ОАО «Ляпиче</w:t>
      </w:r>
      <w:r w:rsidR="00675D53">
        <w:rPr>
          <w:rFonts w:ascii="Times New Roman" w:eastAsia="Calibri" w:hAnsi="Times New Roman" w:cs="Times New Roman"/>
          <w:i/>
          <w:sz w:val="28"/>
          <w:szCs w:val="28"/>
          <w:u w:val="single"/>
        </w:rPr>
        <w:t>в</w:t>
      </w:r>
      <w:r w:rsidRPr="00AA530A">
        <w:rPr>
          <w:rFonts w:ascii="Times New Roman" w:eastAsia="Calibri" w:hAnsi="Times New Roman" w:cs="Times New Roman"/>
          <w:i/>
          <w:sz w:val="28"/>
          <w:szCs w:val="28"/>
          <w:u w:val="single"/>
        </w:rPr>
        <w:t>ское ХПП»</w:t>
      </w:r>
      <w:r w:rsidR="002B082E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 </w:t>
      </w:r>
      <w:r w:rsidRPr="00AA530A">
        <w:rPr>
          <w:rFonts w:ascii="Times New Roman" w:eastAsia="Calibri" w:hAnsi="Times New Roman" w:cs="Times New Roman"/>
          <w:sz w:val="28"/>
          <w:szCs w:val="28"/>
        </w:rPr>
        <w:t>помимо основного зернового производства хозяйство осваивает орошаемые пашни, построено 30 га. В 2015 году освоено 30 га на выращивание овощной продукции для собственных нужд и реализации населению. В 2015-2016 годах планируется продолжить освоение  орошаемого участка для выращивания лука, капусты, моркови и других овощей, что также привлечет дополнительную рабочую силу. Помимо этого в хозяйстве развивается прудово</w:t>
      </w:r>
      <w:r w:rsidR="00F11F04">
        <w:rPr>
          <w:rFonts w:ascii="Times New Roman" w:eastAsia="Calibri" w:hAnsi="Times New Roman" w:cs="Times New Roman"/>
          <w:sz w:val="28"/>
          <w:szCs w:val="28"/>
        </w:rPr>
        <w:t>е хозяйство по разведению рыбы.</w:t>
      </w:r>
    </w:p>
    <w:p w:rsidR="00AA530A" w:rsidRPr="00AA530A" w:rsidRDefault="00AA530A" w:rsidP="002B08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proofErr w:type="gramStart"/>
      <w:r w:rsidRPr="00AA530A">
        <w:rPr>
          <w:rFonts w:ascii="Times New Roman" w:eastAsia="Calibri" w:hAnsi="Times New Roman" w:cs="Times New Roman"/>
          <w:b/>
          <w:sz w:val="28"/>
          <w:szCs w:val="28"/>
          <w:u w:val="single"/>
        </w:rPr>
        <w:t>п</w:t>
      </w:r>
      <w:proofErr w:type="gramEnd"/>
      <w:r w:rsidRPr="00AA530A">
        <w:rPr>
          <w:rFonts w:ascii="Times New Roman" w:eastAsia="Calibri" w:hAnsi="Times New Roman" w:cs="Times New Roman"/>
          <w:b/>
          <w:sz w:val="28"/>
          <w:szCs w:val="28"/>
          <w:u w:val="single"/>
        </w:rPr>
        <w:t>о Береславскому сельскому поселению:</w:t>
      </w:r>
    </w:p>
    <w:p w:rsidR="00AA530A" w:rsidRPr="00AA530A" w:rsidRDefault="00AA530A" w:rsidP="001A58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530A">
        <w:rPr>
          <w:rFonts w:ascii="Times New Roman" w:eastAsia="Calibri" w:hAnsi="Times New Roman" w:cs="Times New Roman"/>
          <w:sz w:val="28"/>
          <w:szCs w:val="28"/>
        </w:rPr>
        <w:t xml:space="preserve">на этой административной территории ведут активную сельскохозяйственную деятельность КХ Олейников Н.Н., </w:t>
      </w:r>
      <w:proofErr w:type="gramStart"/>
      <w:r w:rsidRPr="00AA530A">
        <w:rPr>
          <w:rFonts w:ascii="Times New Roman" w:eastAsia="Calibri" w:hAnsi="Times New Roman" w:cs="Times New Roman"/>
          <w:sz w:val="28"/>
          <w:szCs w:val="28"/>
        </w:rPr>
        <w:t>К(</w:t>
      </w:r>
      <w:proofErr w:type="gramEnd"/>
      <w:r w:rsidRPr="00AA530A">
        <w:rPr>
          <w:rFonts w:ascii="Times New Roman" w:eastAsia="Calibri" w:hAnsi="Times New Roman" w:cs="Times New Roman"/>
          <w:sz w:val="28"/>
          <w:szCs w:val="28"/>
        </w:rPr>
        <w:t xml:space="preserve">Ф)Х Кузьменко А.И., ИП глава К(Ф)Х </w:t>
      </w:r>
      <w:proofErr w:type="spellStart"/>
      <w:r w:rsidRPr="00AA530A">
        <w:rPr>
          <w:rFonts w:ascii="Times New Roman" w:eastAsia="Calibri" w:hAnsi="Times New Roman" w:cs="Times New Roman"/>
          <w:sz w:val="28"/>
          <w:szCs w:val="28"/>
        </w:rPr>
        <w:t>РильА.А</w:t>
      </w:r>
      <w:proofErr w:type="spellEnd"/>
      <w:r w:rsidRPr="00AA530A">
        <w:rPr>
          <w:rFonts w:ascii="Times New Roman" w:eastAsia="Calibri" w:hAnsi="Times New Roman" w:cs="Times New Roman"/>
          <w:sz w:val="28"/>
          <w:szCs w:val="28"/>
        </w:rPr>
        <w:t>., ООО «</w:t>
      </w:r>
      <w:proofErr w:type="spellStart"/>
      <w:r w:rsidRPr="00AA530A">
        <w:rPr>
          <w:rFonts w:ascii="Times New Roman" w:eastAsia="Calibri" w:hAnsi="Times New Roman" w:cs="Times New Roman"/>
          <w:sz w:val="28"/>
          <w:szCs w:val="28"/>
        </w:rPr>
        <w:t>Агрофарм</w:t>
      </w:r>
      <w:proofErr w:type="spellEnd"/>
      <w:r w:rsidRPr="00AA530A">
        <w:rPr>
          <w:rFonts w:ascii="Times New Roman" w:eastAsia="Calibri" w:hAnsi="Times New Roman" w:cs="Times New Roman"/>
          <w:sz w:val="28"/>
          <w:szCs w:val="28"/>
        </w:rPr>
        <w:t>», ОАО» Волго-Дон».</w:t>
      </w:r>
    </w:p>
    <w:p w:rsidR="00AA530A" w:rsidRPr="00AA530A" w:rsidRDefault="00AA530A" w:rsidP="002B08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530A">
        <w:rPr>
          <w:rFonts w:ascii="Times New Roman" w:eastAsia="Calibri" w:hAnsi="Times New Roman" w:cs="Times New Roman"/>
          <w:sz w:val="28"/>
          <w:szCs w:val="28"/>
        </w:rPr>
        <w:t xml:space="preserve">ИП глава </w:t>
      </w:r>
      <w:proofErr w:type="gramStart"/>
      <w:r w:rsidRPr="00AA530A">
        <w:rPr>
          <w:rFonts w:ascii="Times New Roman" w:eastAsia="Calibri" w:hAnsi="Times New Roman" w:cs="Times New Roman"/>
          <w:sz w:val="28"/>
          <w:szCs w:val="28"/>
        </w:rPr>
        <w:t>К(</w:t>
      </w:r>
      <w:proofErr w:type="gramEnd"/>
      <w:r w:rsidRPr="00AA530A">
        <w:rPr>
          <w:rFonts w:ascii="Times New Roman" w:eastAsia="Calibri" w:hAnsi="Times New Roman" w:cs="Times New Roman"/>
          <w:sz w:val="28"/>
          <w:szCs w:val="28"/>
        </w:rPr>
        <w:t xml:space="preserve">Ф)Х </w:t>
      </w:r>
      <w:proofErr w:type="spellStart"/>
      <w:r w:rsidRPr="00AA530A">
        <w:rPr>
          <w:rFonts w:ascii="Times New Roman" w:eastAsia="Calibri" w:hAnsi="Times New Roman" w:cs="Times New Roman"/>
          <w:sz w:val="28"/>
          <w:szCs w:val="28"/>
        </w:rPr>
        <w:t>Риль</w:t>
      </w:r>
      <w:proofErr w:type="spellEnd"/>
      <w:r w:rsidRPr="00AA530A">
        <w:rPr>
          <w:rFonts w:ascii="Times New Roman" w:eastAsia="Calibri" w:hAnsi="Times New Roman" w:cs="Times New Roman"/>
          <w:sz w:val="28"/>
          <w:szCs w:val="28"/>
        </w:rPr>
        <w:t xml:space="preserve"> А.А., ООО «</w:t>
      </w:r>
      <w:proofErr w:type="spellStart"/>
      <w:r w:rsidRPr="00AA530A">
        <w:rPr>
          <w:rFonts w:ascii="Times New Roman" w:eastAsia="Calibri" w:hAnsi="Times New Roman" w:cs="Times New Roman"/>
          <w:sz w:val="28"/>
          <w:szCs w:val="28"/>
        </w:rPr>
        <w:t>Агрофарм</w:t>
      </w:r>
      <w:proofErr w:type="spellEnd"/>
      <w:r w:rsidRPr="00AA530A">
        <w:rPr>
          <w:rFonts w:ascii="Times New Roman" w:eastAsia="Calibri" w:hAnsi="Times New Roman" w:cs="Times New Roman"/>
          <w:sz w:val="28"/>
          <w:szCs w:val="28"/>
        </w:rPr>
        <w:t>» наряду с зерновым производством, также занимаются производством овощной продукции и достаточно успешно, нарабатывая партнеров и рынки сбыта.</w:t>
      </w:r>
    </w:p>
    <w:p w:rsidR="00AA530A" w:rsidRPr="00AA530A" w:rsidRDefault="00AA530A" w:rsidP="002B08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530A">
        <w:rPr>
          <w:rFonts w:ascii="Times New Roman" w:eastAsia="Calibri" w:hAnsi="Times New Roman" w:cs="Times New Roman"/>
          <w:sz w:val="28"/>
          <w:szCs w:val="28"/>
        </w:rPr>
        <w:t>Однако в самые напряженные и ответственные периоды сезона (высадка рассады ил посев, прополка и сбор овощей) в этих хозяйствах ощущается нехватка рабочих рук, что затягивает сроки выполнения обозначенных технологических процессов и ведет к снижению урожая и недопущению запланированного дохода и соответственно необходимых отчислений в бюджет.</w:t>
      </w:r>
    </w:p>
    <w:p w:rsidR="00AA530A" w:rsidRPr="00AA530A" w:rsidRDefault="00AA530A" w:rsidP="002B08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530A">
        <w:rPr>
          <w:rFonts w:ascii="Times New Roman" w:eastAsia="Calibri" w:hAnsi="Times New Roman" w:cs="Times New Roman"/>
          <w:sz w:val="28"/>
          <w:szCs w:val="28"/>
        </w:rPr>
        <w:t>Однако эту и многие другие проблемы овощных хозяйств необходимо решать. Прежде всего, модернизацией производства, инвестированием в перспективные и дающие быструю прибыль проекты.</w:t>
      </w:r>
    </w:p>
    <w:p w:rsidR="00AA530A" w:rsidRPr="00AA530A" w:rsidRDefault="00AA530A" w:rsidP="002B08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530A">
        <w:rPr>
          <w:rFonts w:ascii="Times New Roman" w:eastAsia="Calibri" w:hAnsi="Times New Roman" w:cs="Times New Roman"/>
          <w:sz w:val="28"/>
          <w:szCs w:val="28"/>
        </w:rPr>
        <w:t xml:space="preserve">Приобретая новую технику </w:t>
      </w:r>
      <w:proofErr w:type="gramStart"/>
      <w:r w:rsidRPr="00AA530A">
        <w:rPr>
          <w:rFonts w:ascii="Times New Roman" w:eastAsia="Calibri" w:hAnsi="Times New Roman" w:cs="Times New Roman"/>
          <w:sz w:val="28"/>
          <w:szCs w:val="28"/>
        </w:rPr>
        <w:t>К(</w:t>
      </w:r>
      <w:proofErr w:type="gramEnd"/>
      <w:r w:rsidRPr="00AA530A">
        <w:rPr>
          <w:rFonts w:ascii="Times New Roman" w:eastAsia="Calibri" w:hAnsi="Times New Roman" w:cs="Times New Roman"/>
          <w:sz w:val="28"/>
          <w:szCs w:val="28"/>
        </w:rPr>
        <w:t>Ф)Х Кузьменко А.И., КХ Олейников Н.Н., также инвестируют в развитие сельского хозяйства.</w:t>
      </w:r>
    </w:p>
    <w:p w:rsidR="00C17660" w:rsidRDefault="00D66D25" w:rsidP="002620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6D25">
        <w:rPr>
          <w:rFonts w:ascii="Times New Roman" w:hAnsi="Times New Roman" w:cs="Times New Roman"/>
          <w:sz w:val="28"/>
          <w:szCs w:val="28"/>
        </w:rPr>
        <w:t>Для обеспечения продовольственной безопасности населения, повышения роли и конкурентоспособности районного аграрного сектора экономики необходимо принять меры по улучшению условий жизни в сельской местности, повышению престижности труда в сельском хозяйстве,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25">
        <w:rPr>
          <w:rFonts w:ascii="Times New Roman" w:hAnsi="Times New Roman" w:cs="Times New Roman"/>
          <w:sz w:val="28"/>
          <w:szCs w:val="28"/>
        </w:rPr>
        <w:t>привлечению в отрасль новых квалифицированных кадров, улучшению демографической и трудоресурсной ситуации в сельской местности, повышению инвестиционной активности в агропромышленном комплексе и росту экономической активности на сельских территориях</w:t>
      </w:r>
      <w:r w:rsidR="002620F1">
        <w:rPr>
          <w:rFonts w:ascii="Times New Roman" w:hAnsi="Times New Roman" w:cs="Times New Roman"/>
          <w:sz w:val="28"/>
          <w:szCs w:val="28"/>
        </w:rPr>
        <w:t>, в этих целях была</w:t>
      </w:r>
      <w:proofErr w:type="gramEnd"/>
      <w:r w:rsidR="002620F1">
        <w:rPr>
          <w:rFonts w:ascii="Times New Roman" w:hAnsi="Times New Roman" w:cs="Times New Roman"/>
          <w:sz w:val="28"/>
          <w:szCs w:val="28"/>
        </w:rPr>
        <w:t xml:space="preserve"> разработана и утверждена муниципальная программа</w:t>
      </w:r>
      <w:r w:rsidR="00C17660">
        <w:rPr>
          <w:rFonts w:ascii="Times New Roman" w:hAnsi="Times New Roman" w:cs="Times New Roman"/>
          <w:sz w:val="28"/>
          <w:szCs w:val="28"/>
        </w:rPr>
        <w:t xml:space="preserve"> «Устойчивое развитие </w:t>
      </w:r>
      <w:r w:rsidR="00C17660">
        <w:rPr>
          <w:rFonts w:ascii="Times New Roman" w:hAnsi="Times New Roman" w:cs="Times New Roman"/>
          <w:sz w:val="28"/>
          <w:szCs w:val="28"/>
        </w:rPr>
        <w:lastRenderedPageBreak/>
        <w:t xml:space="preserve">сельских территорий на 2015-2017 годы». </w:t>
      </w:r>
      <w:r w:rsidR="00ED6001">
        <w:rPr>
          <w:rFonts w:ascii="Times New Roman" w:hAnsi="Times New Roman" w:cs="Times New Roman"/>
          <w:sz w:val="28"/>
          <w:szCs w:val="28"/>
        </w:rPr>
        <w:t>Общая сумма предусмотренных средств на реализацию муниципальной программы составляет 61604,09 тыс. рублей, в том числе:</w:t>
      </w:r>
    </w:p>
    <w:p w:rsidR="00ED6001" w:rsidRDefault="00ED6001" w:rsidP="002B0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средства федерального бюджета </w:t>
      </w:r>
      <w:r w:rsidR="00440EE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3334,01 тыс. рублей;</w:t>
      </w:r>
    </w:p>
    <w:p w:rsidR="00ED6001" w:rsidRDefault="00ED6001" w:rsidP="002B0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средства бюджета области – 42288,86 тыс. рублей;</w:t>
      </w:r>
    </w:p>
    <w:p w:rsidR="00ED6001" w:rsidRDefault="00ED6001" w:rsidP="002B0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средства бюджета района – 13852,58 тыс. рублей;</w:t>
      </w:r>
    </w:p>
    <w:p w:rsidR="00ED6001" w:rsidRDefault="00ED6001" w:rsidP="002B0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средства бюджетов сельских поселений района – 69,42 тыс. рублей;</w:t>
      </w:r>
    </w:p>
    <w:p w:rsidR="00ED6001" w:rsidRDefault="00ED6001" w:rsidP="002B0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средства внебюджетных источников – 2059,23 тыс. рублей.</w:t>
      </w:r>
    </w:p>
    <w:p w:rsidR="00E546F9" w:rsidRPr="00D66D25" w:rsidRDefault="00E546F9" w:rsidP="002B0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5173" w:rsidRDefault="006D70D8" w:rsidP="00085173">
      <w:pPr>
        <w:pStyle w:val="a4"/>
        <w:numPr>
          <w:ilvl w:val="0"/>
          <w:numId w:val="8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5117">
        <w:rPr>
          <w:rFonts w:ascii="Times New Roman" w:hAnsi="Times New Roman" w:cs="Times New Roman"/>
          <w:b/>
          <w:sz w:val="28"/>
          <w:szCs w:val="28"/>
        </w:rPr>
        <w:t>СТРОИТЕЛЬСТВО И ЖКХ</w:t>
      </w:r>
    </w:p>
    <w:p w:rsidR="00085173" w:rsidRDefault="00085173" w:rsidP="00085173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384" w:rsidRDefault="00C73384" w:rsidP="00107FB3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384">
        <w:rPr>
          <w:rFonts w:ascii="Times New Roman" w:hAnsi="Times New Roman" w:cs="Times New Roman"/>
          <w:sz w:val="28"/>
          <w:szCs w:val="28"/>
        </w:rPr>
        <w:t>На объемы</w:t>
      </w:r>
      <w:r w:rsidR="00085173" w:rsidRPr="00C73384">
        <w:rPr>
          <w:rFonts w:ascii="Times New Roman" w:hAnsi="Times New Roman" w:cs="Times New Roman"/>
          <w:sz w:val="28"/>
          <w:szCs w:val="28"/>
        </w:rPr>
        <w:t xml:space="preserve"> ввода </w:t>
      </w:r>
      <w:r w:rsidRPr="00C73384">
        <w:rPr>
          <w:rFonts w:ascii="Times New Roman" w:hAnsi="Times New Roman" w:cs="Times New Roman"/>
          <w:sz w:val="28"/>
          <w:szCs w:val="28"/>
        </w:rPr>
        <w:t xml:space="preserve">в эксплуатацию </w:t>
      </w:r>
      <w:r w:rsidR="00085173" w:rsidRPr="00C73384">
        <w:rPr>
          <w:rFonts w:ascii="Times New Roman" w:hAnsi="Times New Roman" w:cs="Times New Roman"/>
          <w:sz w:val="28"/>
          <w:szCs w:val="28"/>
        </w:rPr>
        <w:t xml:space="preserve">жилья </w:t>
      </w:r>
      <w:r w:rsidRPr="00C73384">
        <w:rPr>
          <w:rFonts w:ascii="Times New Roman" w:hAnsi="Times New Roman" w:cs="Times New Roman"/>
          <w:sz w:val="28"/>
          <w:szCs w:val="28"/>
        </w:rPr>
        <w:t xml:space="preserve">за счет всех источников финансирования, так же как и на другие сферы экономики, продолжают оказывать мощное давление такие факторы, как сокращение реальных располагаемых доходов населения, низкая доступность кредитных ресурсов и другие сформировавшиеся экономические показатели. </w:t>
      </w:r>
    </w:p>
    <w:p w:rsidR="00107FB3" w:rsidRDefault="00107FB3" w:rsidP="00107FB3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73384">
        <w:rPr>
          <w:rFonts w:ascii="Times New Roman" w:hAnsi="Times New Roman" w:cs="Times New Roman"/>
          <w:sz w:val="28"/>
          <w:szCs w:val="28"/>
        </w:rPr>
        <w:t>рогнозируется</w:t>
      </w:r>
      <w:r>
        <w:rPr>
          <w:rFonts w:ascii="Times New Roman" w:hAnsi="Times New Roman" w:cs="Times New Roman"/>
          <w:sz w:val="28"/>
          <w:szCs w:val="28"/>
        </w:rPr>
        <w:t xml:space="preserve"> ежегодный объем ввода жилых домов в эксплуатацию на уровне 16,0-17,0 тыс.кв.м. общей площади, за исключением  2016г. (22,8 тыс.кв.м.)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котором планируется строительство многоквартирного дома для военнослужащих.</w:t>
      </w:r>
    </w:p>
    <w:p w:rsidR="008E5507" w:rsidRPr="000B5117" w:rsidRDefault="008E5507" w:rsidP="00107FB3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511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В сфере строительства и жилищно-коммунального хозяйства, как и в </w:t>
      </w:r>
      <w:r w:rsidRPr="000B511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предыдущие годы, планируется три основных направления: газификация населённых пунктов, повышение </w:t>
      </w:r>
      <w:proofErr w:type="spellStart"/>
      <w:r w:rsidRPr="000B5117">
        <w:rPr>
          <w:rFonts w:ascii="Times New Roman" w:eastAsia="Times New Roman" w:hAnsi="Times New Roman" w:cs="Times New Roman"/>
          <w:spacing w:val="-7"/>
          <w:sz w:val="28"/>
          <w:szCs w:val="28"/>
        </w:rPr>
        <w:t>энергоэффективности</w:t>
      </w:r>
      <w:proofErr w:type="spellEnd"/>
      <w:r w:rsidRPr="000B511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, энергосбережения и </w:t>
      </w:r>
      <w:r w:rsidRPr="000B5117">
        <w:rPr>
          <w:rFonts w:ascii="Times New Roman" w:eastAsia="Times New Roman" w:hAnsi="Times New Roman" w:cs="Times New Roman"/>
          <w:sz w:val="28"/>
          <w:szCs w:val="28"/>
        </w:rPr>
        <w:t>развитие инфраструктуры.</w:t>
      </w:r>
    </w:p>
    <w:p w:rsidR="008E5507" w:rsidRDefault="008E5507" w:rsidP="00107FB3">
      <w:pPr>
        <w:shd w:val="clear" w:color="auto" w:fill="FFFFFF"/>
        <w:spacing w:after="0" w:line="240" w:lineRule="auto"/>
        <w:ind w:right="1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511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В соответствии с постановлением Правительства Волгоградской </w:t>
      </w:r>
      <w:r w:rsidRPr="000B511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области от 13 мая 2013 г.№239-п «Об утверждении долгосрочной областной целевой программы «Газификация Волгоградской области на 2017-2018 годы» в </w:t>
      </w:r>
      <w:r w:rsidRPr="000B511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2017 году планируется строительство автономных котельных </w:t>
      </w:r>
      <w:proofErr w:type="spellStart"/>
      <w:r w:rsidRPr="000B5117">
        <w:rPr>
          <w:rFonts w:ascii="Times New Roman" w:eastAsia="Times New Roman" w:hAnsi="Times New Roman" w:cs="Times New Roman"/>
          <w:spacing w:val="-7"/>
          <w:sz w:val="28"/>
          <w:szCs w:val="28"/>
        </w:rPr>
        <w:t>Камышовской</w:t>
      </w:r>
      <w:proofErr w:type="spellEnd"/>
      <w:r w:rsidRPr="000B511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НОШ и МКОУ «</w:t>
      </w:r>
      <w:proofErr w:type="spellStart"/>
      <w:r w:rsidRPr="000B5117">
        <w:rPr>
          <w:rFonts w:ascii="Times New Roman" w:eastAsia="Times New Roman" w:hAnsi="Times New Roman" w:cs="Times New Roman"/>
          <w:spacing w:val="-7"/>
          <w:sz w:val="28"/>
          <w:szCs w:val="28"/>
        </w:rPr>
        <w:t>Прудбойская</w:t>
      </w:r>
      <w:proofErr w:type="spellEnd"/>
      <w:r w:rsidRPr="000B511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СОШ». В 2018 году предусмотрено строительство </w:t>
      </w:r>
      <w:proofErr w:type="spellStart"/>
      <w:r w:rsidRPr="000B5117">
        <w:rPr>
          <w:rFonts w:ascii="Times New Roman" w:eastAsia="Times New Roman" w:hAnsi="Times New Roman" w:cs="Times New Roman"/>
          <w:spacing w:val="-7"/>
          <w:sz w:val="28"/>
          <w:szCs w:val="28"/>
        </w:rPr>
        <w:t>внутрипоселковых</w:t>
      </w:r>
      <w:proofErr w:type="spellEnd"/>
      <w:r w:rsidRPr="000B511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газопроводов в </w:t>
      </w:r>
      <w:r w:rsidRPr="000B5117">
        <w:rPr>
          <w:rFonts w:ascii="Times New Roman" w:eastAsia="Times New Roman" w:hAnsi="Times New Roman" w:cs="Times New Roman"/>
          <w:sz w:val="28"/>
          <w:szCs w:val="28"/>
        </w:rPr>
        <w:t>следующих населённых пунктах:</w:t>
      </w:r>
    </w:p>
    <w:p w:rsidR="008E5507" w:rsidRPr="000B5117" w:rsidRDefault="008E5507" w:rsidP="008B3C4A">
      <w:pPr>
        <w:shd w:val="clear" w:color="auto" w:fill="FFFFFF"/>
        <w:spacing w:before="216"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</w:p>
    <w:tbl>
      <w:tblPr>
        <w:tblpPr w:leftFromText="180" w:rightFromText="180" w:vertAnchor="text" w:horzAnchor="page" w:tblpX="1851" w:tblpY="-30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55"/>
        <w:gridCol w:w="3009"/>
        <w:gridCol w:w="2092"/>
      </w:tblGrid>
      <w:tr w:rsidR="008E5507" w:rsidRPr="000B5117" w:rsidTr="000B5117">
        <w:trPr>
          <w:trHeight w:hRule="exact" w:val="431"/>
        </w:trPr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E5507" w:rsidRPr="000B5117" w:rsidRDefault="008E5507" w:rsidP="001A582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E5507" w:rsidRPr="000B5117" w:rsidRDefault="008E5507" w:rsidP="001A5828">
            <w:pPr>
              <w:shd w:val="clear" w:color="auto" w:fill="FFFFFF"/>
              <w:spacing w:after="0" w:line="240" w:lineRule="auto"/>
              <w:ind w:left="144"/>
              <w:rPr>
                <w:rFonts w:ascii="Times New Roman" w:hAnsi="Times New Roman" w:cs="Times New Roman"/>
                <w:sz w:val="28"/>
                <w:szCs w:val="28"/>
              </w:rPr>
            </w:pPr>
            <w:r w:rsidRPr="000B5117"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Протяжённость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E5507" w:rsidRPr="000B5117" w:rsidRDefault="008E5507" w:rsidP="001A5828">
            <w:pPr>
              <w:shd w:val="clear" w:color="auto" w:fill="FFFFFF"/>
              <w:spacing w:after="0" w:line="240" w:lineRule="auto"/>
              <w:ind w:left="442"/>
              <w:rPr>
                <w:rFonts w:ascii="Times New Roman" w:hAnsi="Times New Roman" w:cs="Times New Roman"/>
                <w:sz w:val="28"/>
                <w:szCs w:val="28"/>
              </w:rPr>
            </w:pPr>
            <w:r w:rsidRPr="000B5117">
              <w:rPr>
                <w:rFonts w:ascii="Times New Roman" w:eastAsia="Times New Roman" w:hAnsi="Times New Roman" w:cs="Times New Roman"/>
                <w:sz w:val="28"/>
                <w:szCs w:val="28"/>
              </w:rPr>
              <w:t>Стоимость</w:t>
            </w:r>
          </w:p>
        </w:tc>
      </w:tr>
      <w:tr w:rsidR="008E5507" w:rsidRPr="000B5117" w:rsidTr="000B5117">
        <w:trPr>
          <w:trHeight w:hRule="exact" w:val="438"/>
        </w:trPr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E5507" w:rsidRPr="000B5117" w:rsidRDefault="008E5507" w:rsidP="001A582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9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8E5507" w:rsidRPr="000B5117" w:rsidRDefault="008E5507" w:rsidP="001A5828">
            <w:pPr>
              <w:shd w:val="clear" w:color="auto" w:fill="FFFFFF"/>
              <w:spacing w:after="0" w:line="240" w:lineRule="auto"/>
              <w:ind w:left="514"/>
              <w:rPr>
                <w:rFonts w:ascii="Times New Roman" w:hAnsi="Times New Roman" w:cs="Times New Roman"/>
                <w:sz w:val="28"/>
                <w:szCs w:val="28"/>
              </w:rPr>
            </w:pPr>
            <w:r w:rsidRPr="000B5117">
              <w:rPr>
                <w:rFonts w:ascii="Times New Roman" w:eastAsia="Times New Roman" w:hAnsi="Times New Roman" w:cs="Times New Roman"/>
                <w:sz w:val="28"/>
                <w:szCs w:val="28"/>
              </w:rPr>
              <w:t>км</w:t>
            </w:r>
          </w:p>
        </w:tc>
        <w:tc>
          <w:tcPr>
            <w:tcW w:w="2092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8E5507" w:rsidRPr="000B5117" w:rsidRDefault="008E5507" w:rsidP="001A5828">
            <w:pPr>
              <w:shd w:val="clear" w:color="auto" w:fill="FFFFFF"/>
              <w:spacing w:after="0" w:line="240" w:lineRule="auto"/>
              <w:ind w:left="557"/>
              <w:rPr>
                <w:rFonts w:ascii="Times New Roman" w:hAnsi="Times New Roman" w:cs="Times New Roman"/>
                <w:sz w:val="28"/>
                <w:szCs w:val="28"/>
              </w:rPr>
            </w:pPr>
            <w:r w:rsidRPr="000B5117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8E5507" w:rsidRPr="000B5117" w:rsidTr="000B5117">
        <w:trPr>
          <w:trHeight w:hRule="exact" w:val="401"/>
        </w:trPr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E5507" w:rsidRPr="000B5117" w:rsidRDefault="008E5507" w:rsidP="001A582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5117">
              <w:rPr>
                <w:rFonts w:ascii="Times New Roman" w:eastAsia="Times New Roman" w:hAnsi="Times New Roman" w:cs="Times New Roman"/>
                <w:sz w:val="28"/>
                <w:szCs w:val="28"/>
              </w:rPr>
              <w:t>п. Приканальный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E5507" w:rsidRPr="000B5117" w:rsidRDefault="008E5507" w:rsidP="001A5828">
            <w:pPr>
              <w:shd w:val="clear" w:color="auto" w:fill="FFFFFF"/>
              <w:spacing w:after="0" w:line="240" w:lineRule="auto"/>
              <w:ind w:left="542"/>
              <w:rPr>
                <w:rFonts w:ascii="Times New Roman" w:hAnsi="Times New Roman" w:cs="Times New Roman"/>
                <w:sz w:val="28"/>
                <w:szCs w:val="28"/>
              </w:rPr>
            </w:pPr>
            <w:r w:rsidRPr="000B5117">
              <w:rPr>
                <w:rFonts w:ascii="Times New Roman" w:hAnsi="Times New Roman" w:cs="Times New Roman"/>
                <w:sz w:val="28"/>
                <w:szCs w:val="28"/>
              </w:rPr>
              <w:t>6,67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E5507" w:rsidRPr="000B5117" w:rsidRDefault="008E5507" w:rsidP="001A5828">
            <w:pPr>
              <w:shd w:val="clear" w:color="auto" w:fill="FFFFFF"/>
              <w:spacing w:after="0" w:line="240" w:lineRule="auto"/>
              <w:ind w:left="634"/>
              <w:rPr>
                <w:rFonts w:ascii="Times New Roman" w:hAnsi="Times New Roman" w:cs="Times New Roman"/>
                <w:sz w:val="28"/>
                <w:szCs w:val="28"/>
              </w:rPr>
            </w:pPr>
            <w:r w:rsidRPr="000B5117">
              <w:rPr>
                <w:rFonts w:ascii="Times New Roman" w:hAnsi="Times New Roman" w:cs="Times New Roman"/>
                <w:sz w:val="28"/>
                <w:szCs w:val="28"/>
              </w:rPr>
              <w:t>12833</w:t>
            </w:r>
          </w:p>
        </w:tc>
      </w:tr>
      <w:tr w:rsidR="008E5507" w:rsidRPr="001A5828" w:rsidTr="000B5117">
        <w:trPr>
          <w:trHeight w:hRule="exact" w:val="562"/>
        </w:trPr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E5507" w:rsidRPr="000B5117" w:rsidRDefault="008E5507" w:rsidP="001A582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5117">
              <w:rPr>
                <w:rFonts w:ascii="Times New Roman" w:eastAsia="Times New Roman" w:hAnsi="Times New Roman" w:cs="Times New Roman"/>
                <w:sz w:val="28"/>
                <w:szCs w:val="28"/>
              </w:rPr>
              <w:t>п. Овражный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E5507" w:rsidRPr="000B5117" w:rsidRDefault="008E5507" w:rsidP="001A5828">
            <w:pPr>
              <w:shd w:val="clear" w:color="auto" w:fill="FFFFFF"/>
              <w:spacing w:after="0" w:line="240" w:lineRule="auto"/>
              <w:ind w:left="528"/>
              <w:rPr>
                <w:rFonts w:ascii="Times New Roman" w:hAnsi="Times New Roman" w:cs="Times New Roman"/>
                <w:sz w:val="28"/>
                <w:szCs w:val="28"/>
              </w:rPr>
            </w:pPr>
            <w:r w:rsidRPr="000B5117">
              <w:rPr>
                <w:rFonts w:ascii="Times New Roman" w:hAnsi="Times New Roman" w:cs="Times New Roman"/>
                <w:sz w:val="28"/>
                <w:szCs w:val="28"/>
              </w:rPr>
              <w:t>4,26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E5507" w:rsidRPr="000B5117" w:rsidRDefault="008E5507" w:rsidP="001A5828">
            <w:pPr>
              <w:shd w:val="clear" w:color="auto" w:fill="FFFFFF"/>
              <w:spacing w:after="0" w:line="240" w:lineRule="auto"/>
              <w:ind w:left="701"/>
              <w:rPr>
                <w:rFonts w:ascii="Times New Roman" w:hAnsi="Times New Roman" w:cs="Times New Roman"/>
                <w:sz w:val="28"/>
                <w:szCs w:val="28"/>
              </w:rPr>
            </w:pPr>
            <w:r w:rsidRPr="000B5117">
              <w:rPr>
                <w:rFonts w:ascii="Times New Roman" w:hAnsi="Times New Roman" w:cs="Times New Roman"/>
                <w:sz w:val="28"/>
                <w:szCs w:val="28"/>
              </w:rPr>
              <w:t>8197</w:t>
            </w:r>
          </w:p>
        </w:tc>
      </w:tr>
    </w:tbl>
    <w:p w:rsidR="008E5507" w:rsidRPr="001A5828" w:rsidRDefault="008E5507" w:rsidP="001A5828">
      <w:pPr>
        <w:shd w:val="clear" w:color="auto" w:fill="FFFFFF"/>
        <w:spacing w:before="216" w:after="0" w:line="240" w:lineRule="auto"/>
        <w:ind w:left="24" w:firstLine="47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highlight w:val="yellow"/>
        </w:rPr>
      </w:pPr>
    </w:p>
    <w:p w:rsidR="008E5507" w:rsidRPr="001A5828" w:rsidRDefault="008E5507" w:rsidP="001A5828">
      <w:pPr>
        <w:shd w:val="clear" w:color="auto" w:fill="FFFFFF"/>
        <w:spacing w:before="216" w:after="0" w:line="240" w:lineRule="auto"/>
        <w:ind w:left="24" w:firstLine="47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highlight w:val="yellow"/>
        </w:rPr>
      </w:pPr>
    </w:p>
    <w:p w:rsidR="008E5507" w:rsidRPr="001A5828" w:rsidRDefault="008E5507" w:rsidP="001A5828">
      <w:pPr>
        <w:shd w:val="clear" w:color="auto" w:fill="FFFFFF"/>
        <w:spacing w:before="5" w:after="0" w:line="240" w:lineRule="auto"/>
        <w:rPr>
          <w:rFonts w:ascii="Times New Roman" w:eastAsia="Times New Roman" w:hAnsi="Times New Roman" w:cs="Times New Roman"/>
          <w:spacing w:val="-5"/>
          <w:sz w:val="28"/>
          <w:szCs w:val="28"/>
          <w:highlight w:val="yellow"/>
        </w:rPr>
      </w:pPr>
    </w:p>
    <w:p w:rsidR="008E5507" w:rsidRPr="001A5828" w:rsidRDefault="008E5507" w:rsidP="001A5828">
      <w:pPr>
        <w:shd w:val="clear" w:color="auto" w:fill="FFFFFF"/>
        <w:spacing w:before="5" w:after="0" w:line="240" w:lineRule="auto"/>
        <w:rPr>
          <w:rFonts w:ascii="Times New Roman" w:eastAsia="Times New Roman" w:hAnsi="Times New Roman" w:cs="Times New Roman"/>
          <w:spacing w:val="-5"/>
          <w:sz w:val="28"/>
          <w:szCs w:val="28"/>
          <w:highlight w:val="yellow"/>
        </w:rPr>
      </w:pPr>
    </w:p>
    <w:p w:rsidR="008E5507" w:rsidRPr="001A5828" w:rsidRDefault="008E5507" w:rsidP="001A5828">
      <w:pPr>
        <w:shd w:val="clear" w:color="auto" w:fill="FFFFFF"/>
        <w:spacing w:before="5" w:after="0" w:line="240" w:lineRule="auto"/>
        <w:rPr>
          <w:rFonts w:ascii="Times New Roman" w:eastAsia="Times New Roman" w:hAnsi="Times New Roman" w:cs="Times New Roman"/>
          <w:spacing w:val="-5"/>
          <w:sz w:val="28"/>
          <w:szCs w:val="28"/>
          <w:highlight w:val="yellow"/>
        </w:rPr>
      </w:pPr>
    </w:p>
    <w:p w:rsidR="008E5507" w:rsidRPr="000B5117" w:rsidRDefault="008F7501" w:rsidP="00107FB3">
      <w:pPr>
        <w:shd w:val="clear" w:color="auto" w:fill="FFFFFF"/>
        <w:spacing w:before="5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В </w:t>
      </w:r>
      <w:r w:rsidR="008E5507" w:rsidRPr="000B511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2017 году по этой же программе планируется строительство </w:t>
      </w:r>
      <w:r w:rsidR="008E5507" w:rsidRPr="000B5117">
        <w:rPr>
          <w:rFonts w:ascii="Times New Roman" w:eastAsia="Times New Roman" w:hAnsi="Times New Roman" w:cs="Times New Roman"/>
          <w:sz w:val="28"/>
          <w:szCs w:val="28"/>
        </w:rPr>
        <w:t>автономных газовых котельных:</w:t>
      </w:r>
    </w:p>
    <w:p w:rsidR="008E5507" w:rsidRPr="000B5117" w:rsidRDefault="00C5761E" w:rsidP="00107FB3">
      <w:pPr>
        <w:shd w:val="clear" w:color="auto" w:fill="FFFFFF"/>
        <w:spacing w:after="0" w:line="240" w:lineRule="auto"/>
        <w:ind w:right="730"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0B511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- </w:t>
      </w:r>
      <w:r w:rsidR="008E5507" w:rsidRPr="000B511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МКУ СКДЦ х. </w:t>
      </w:r>
      <w:proofErr w:type="spellStart"/>
      <w:r w:rsidR="008E5507" w:rsidRPr="000B5117">
        <w:rPr>
          <w:rFonts w:ascii="Times New Roman" w:eastAsia="Times New Roman" w:hAnsi="Times New Roman" w:cs="Times New Roman"/>
          <w:spacing w:val="-4"/>
          <w:sz w:val="28"/>
          <w:szCs w:val="28"/>
        </w:rPr>
        <w:t>Ляпичев</w:t>
      </w:r>
      <w:proofErr w:type="spellEnd"/>
      <w:r w:rsidR="00107FB3">
        <w:rPr>
          <w:rFonts w:ascii="Times New Roman" w:eastAsia="Times New Roman" w:hAnsi="Times New Roman" w:cs="Times New Roman"/>
          <w:spacing w:val="-4"/>
          <w:sz w:val="28"/>
          <w:szCs w:val="28"/>
        </w:rPr>
        <w:t>;</w:t>
      </w:r>
    </w:p>
    <w:p w:rsidR="008E5507" w:rsidRPr="000B5117" w:rsidRDefault="00C5761E" w:rsidP="00107FB3">
      <w:pPr>
        <w:shd w:val="clear" w:color="auto" w:fill="FFFFFF"/>
        <w:spacing w:after="0" w:line="240" w:lineRule="auto"/>
        <w:ind w:right="730"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0B5117">
        <w:rPr>
          <w:rFonts w:ascii="Times New Roman" w:eastAsia="Times New Roman" w:hAnsi="Times New Roman" w:cs="Times New Roman"/>
          <w:spacing w:val="-4"/>
          <w:sz w:val="28"/>
          <w:szCs w:val="28"/>
        </w:rPr>
        <w:t>- с</w:t>
      </w:r>
      <w:r w:rsidR="008E5507" w:rsidRPr="000B5117">
        <w:rPr>
          <w:rFonts w:ascii="Times New Roman" w:eastAsia="Times New Roman" w:hAnsi="Times New Roman" w:cs="Times New Roman"/>
          <w:spacing w:val="-4"/>
          <w:sz w:val="28"/>
          <w:szCs w:val="28"/>
        </w:rPr>
        <w:t>ельского клуба х. Камыши;</w:t>
      </w:r>
    </w:p>
    <w:p w:rsidR="008E5507" w:rsidRPr="000B5117" w:rsidRDefault="00C5761E" w:rsidP="00107FB3">
      <w:pPr>
        <w:shd w:val="clear" w:color="auto" w:fill="FFFFFF"/>
        <w:spacing w:after="0" w:line="240" w:lineRule="auto"/>
        <w:ind w:right="730"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0B5117">
        <w:rPr>
          <w:rFonts w:ascii="Times New Roman" w:eastAsia="Times New Roman" w:hAnsi="Times New Roman" w:cs="Times New Roman"/>
          <w:spacing w:val="-4"/>
          <w:sz w:val="28"/>
          <w:szCs w:val="28"/>
        </w:rPr>
        <w:t>- с</w:t>
      </w:r>
      <w:r w:rsidR="008E5507" w:rsidRPr="000B511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ельского клуба х. </w:t>
      </w:r>
      <w:proofErr w:type="spellStart"/>
      <w:r w:rsidR="008E5507" w:rsidRPr="000B5117">
        <w:rPr>
          <w:rFonts w:ascii="Times New Roman" w:eastAsia="Times New Roman" w:hAnsi="Times New Roman" w:cs="Times New Roman"/>
          <w:spacing w:val="-4"/>
          <w:sz w:val="28"/>
          <w:szCs w:val="28"/>
        </w:rPr>
        <w:t>Малоголубинский</w:t>
      </w:r>
      <w:proofErr w:type="spellEnd"/>
      <w:r w:rsidR="00107FB3">
        <w:rPr>
          <w:rFonts w:ascii="Times New Roman" w:eastAsia="Times New Roman" w:hAnsi="Times New Roman" w:cs="Times New Roman"/>
          <w:spacing w:val="-4"/>
          <w:sz w:val="28"/>
          <w:szCs w:val="28"/>
        </w:rPr>
        <w:t>;</w:t>
      </w:r>
    </w:p>
    <w:p w:rsidR="008E5507" w:rsidRPr="000B5117" w:rsidRDefault="00C5761E" w:rsidP="00107FB3">
      <w:pPr>
        <w:shd w:val="clear" w:color="auto" w:fill="FFFFFF"/>
        <w:spacing w:after="0" w:line="240" w:lineRule="auto"/>
        <w:ind w:right="730"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0B5117">
        <w:rPr>
          <w:rFonts w:ascii="Times New Roman" w:eastAsia="Times New Roman" w:hAnsi="Times New Roman" w:cs="Times New Roman"/>
          <w:spacing w:val="-4"/>
          <w:sz w:val="28"/>
          <w:szCs w:val="28"/>
        </w:rPr>
        <w:t>- с</w:t>
      </w:r>
      <w:r w:rsidR="008E5507" w:rsidRPr="000B511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ельского клуба х. </w:t>
      </w:r>
      <w:proofErr w:type="spellStart"/>
      <w:r w:rsidR="008E5507" w:rsidRPr="000B5117">
        <w:rPr>
          <w:rFonts w:ascii="Times New Roman" w:eastAsia="Times New Roman" w:hAnsi="Times New Roman" w:cs="Times New Roman"/>
          <w:spacing w:val="-4"/>
          <w:sz w:val="28"/>
          <w:szCs w:val="28"/>
        </w:rPr>
        <w:t>Рюмино</w:t>
      </w:r>
      <w:proofErr w:type="spellEnd"/>
      <w:r w:rsidR="008E5507" w:rsidRPr="000B5117">
        <w:rPr>
          <w:rFonts w:ascii="Times New Roman" w:eastAsia="Times New Roman" w:hAnsi="Times New Roman" w:cs="Times New Roman"/>
          <w:spacing w:val="-4"/>
          <w:sz w:val="28"/>
          <w:szCs w:val="28"/>
        </w:rPr>
        <w:t>-Красноярский</w:t>
      </w:r>
      <w:r w:rsidR="00107FB3">
        <w:rPr>
          <w:rFonts w:ascii="Times New Roman" w:eastAsia="Times New Roman" w:hAnsi="Times New Roman" w:cs="Times New Roman"/>
          <w:spacing w:val="-4"/>
          <w:sz w:val="28"/>
          <w:szCs w:val="28"/>
        </w:rPr>
        <w:t>;</w:t>
      </w:r>
    </w:p>
    <w:p w:rsidR="008E5507" w:rsidRPr="000B5117" w:rsidRDefault="00C5761E" w:rsidP="00107FB3">
      <w:pPr>
        <w:shd w:val="clear" w:color="auto" w:fill="FFFFFF"/>
        <w:spacing w:after="0" w:line="240" w:lineRule="auto"/>
        <w:ind w:right="730"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0B5117">
        <w:rPr>
          <w:rFonts w:ascii="Times New Roman" w:eastAsia="Times New Roman" w:hAnsi="Times New Roman" w:cs="Times New Roman"/>
          <w:spacing w:val="-4"/>
          <w:sz w:val="28"/>
          <w:szCs w:val="28"/>
        </w:rPr>
        <w:t>- с</w:t>
      </w:r>
      <w:r w:rsidR="00107FB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ельского клуба х. </w:t>
      </w:r>
      <w:proofErr w:type="gramStart"/>
      <w:r w:rsidR="00107FB3">
        <w:rPr>
          <w:rFonts w:ascii="Times New Roman" w:eastAsia="Times New Roman" w:hAnsi="Times New Roman" w:cs="Times New Roman"/>
          <w:spacing w:val="-4"/>
          <w:sz w:val="28"/>
          <w:szCs w:val="28"/>
        </w:rPr>
        <w:t>Братский</w:t>
      </w:r>
      <w:proofErr w:type="gramEnd"/>
      <w:r w:rsidR="00107FB3">
        <w:rPr>
          <w:rFonts w:ascii="Times New Roman" w:eastAsia="Times New Roman" w:hAnsi="Times New Roman" w:cs="Times New Roman"/>
          <w:spacing w:val="-4"/>
          <w:sz w:val="28"/>
          <w:szCs w:val="28"/>
        </w:rPr>
        <w:t>;</w:t>
      </w:r>
    </w:p>
    <w:p w:rsidR="008E5507" w:rsidRPr="000B5117" w:rsidRDefault="00C5761E" w:rsidP="00107FB3">
      <w:pPr>
        <w:shd w:val="clear" w:color="auto" w:fill="FFFFFF"/>
        <w:spacing w:after="0" w:line="240" w:lineRule="auto"/>
        <w:ind w:right="730"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0B5117">
        <w:rPr>
          <w:rFonts w:ascii="Times New Roman" w:eastAsia="Times New Roman" w:hAnsi="Times New Roman" w:cs="Times New Roman"/>
          <w:spacing w:val="-4"/>
          <w:sz w:val="28"/>
          <w:szCs w:val="28"/>
        </w:rPr>
        <w:t>- с</w:t>
      </w:r>
      <w:r w:rsidR="008E5507" w:rsidRPr="000B511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ельского клуба п. </w:t>
      </w:r>
      <w:proofErr w:type="spellStart"/>
      <w:r w:rsidR="008E5507" w:rsidRPr="000B5117">
        <w:rPr>
          <w:rFonts w:ascii="Times New Roman" w:eastAsia="Times New Roman" w:hAnsi="Times New Roman" w:cs="Times New Roman"/>
          <w:spacing w:val="-4"/>
          <w:sz w:val="28"/>
          <w:szCs w:val="28"/>
        </w:rPr>
        <w:t>Белоглинский</w:t>
      </w:r>
      <w:proofErr w:type="spellEnd"/>
      <w:r w:rsidR="008E5507" w:rsidRPr="000B5117">
        <w:rPr>
          <w:rFonts w:ascii="Times New Roman" w:eastAsia="Times New Roman" w:hAnsi="Times New Roman" w:cs="Times New Roman"/>
          <w:spacing w:val="-4"/>
          <w:sz w:val="28"/>
          <w:szCs w:val="28"/>
        </w:rPr>
        <w:t>.</w:t>
      </w:r>
    </w:p>
    <w:p w:rsidR="008E5507" w:rsidRPr="00244530" w:rsidRDefault="008E5507" w:rsidP="00244530">
      <w:pPr>
        <w:shd w:val="clear" w:color="auto" w:fill="FFFFFF"/>
        <w:spacing w:after="0" w:line="240" w:lineRule="auto"/>
        <w:ind w:right="73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5117">
        <w:rPr>
          <w:rFonts w:ascii="Times New Roman" w:eastAsia="Times New Roman" w:hAnsi="Times New Roman" w:cs="Times New Roman"/>
          <w:spacing w:val="-4"/>
          <w:sz w:val="28"/>
          <w:szCs w:val="28"/>
        </w:rPr>
        <w:lastRenderedPageBreak/>
        <w:t>Финансирование</w:t>
      </w:r>
      <w:r w:rsidR="00C7338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C5761E" w:rsidRPr="000B5117">
        <w:rPr>
          <w:rFonts w:ascii="Times New Roman" w:eastAsia="Times New Roman" w:hAnsi="Times New Roman" w:cs="Times New Roman"/>
          <w:spacing w:val="-4"/>
          <w:sz w:val="28"/>
          <w:szCs w:val="28"/>
        </w:rPr>
        <w:t>строительства</w:t>
      </w:r>
      <w:r w:rsidR="00C7338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B511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предполагается </w:t>
      </w:r>
      <w:r w:rsidR="00C7338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за счет </w:t>
      </w:r>
      <w:r w:rsidRPr="00244530">
        <w:rPr>
          <w:rFonts w:ascii="Times New Roman" w:eastAsia="Times New Roman" w:hAnsi="Times New Roman" w:cs="Times New Roman"/>
          <w:spacing w:val="-5"/>
          <w:sz w:val="28"/>
          <w:szCs w:val="28"/>
        </w:rPr>
        <w:t>софинансирования областного и местных бюджетов.</w:t>
      </w:r>
    </w:p>
    <w:p w:rsidR="00244530" w:rsidRDefault="00244530" w:rsidP="002445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4453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в соответствии c положениями Федерального закона от 06.10.2003 г. № 131-ФЗ «Об общих принципах организации местного самоуправления в Российской Федерации», Федерального закона  от 27 мая 2014 года №136-ФЗ "О внесении изменений в статью 26.3.Федерального закона "Об общих принципах организации законодательных (представительных) и исполнительных органов государственной власти субъектов РФ и Федеральный закон "Об общих принципах организации местного самоуправления в</w:t>
      </w:r>
      <w:proofErr w:type="gramEnd"/>
      <w:r w:rsidRPr="00244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РФ" предполагается передача </w:t>
      </w:r>
      <w:proofErr w:type="gramStart"/>
      <w:r w:rsidRPr="00244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полномочий </w:t>
      </w:r>
      <w:r w:rsidR="008F7501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</w:t>
      </w:r>
      <w:r w:rsidRPr="00244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8F7501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244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района</w:t>
      </w:r>
      <w:proofErr w:type="gramEnd"/>
      <w:r w:rsidRPr="00244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B5117" w:rsidRDefault="00244530" w:rsidP="002445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244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исполнение требований законодательства и реализации вновь принятых полномочий разработана муниципальная программа </w:t>
      </w:r>
      <w:r w:rsidRPr="00244530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</w:t>
      </w:r>
      <w:r w:rsidR="000B5117" w:rsidRPr="002445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«Обеспечение качественными жилищно-коммунальными услугами</w:t>
      </w:r>
      <w:r w:rsidR="000B5117" w:rsidRPr="0024453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населения </w:t>
      </w:r>
      <w:r w:rsidR="000B5117" w:rsidRPr="0024453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Калачевского</w:t>
      </w:r>
      <w:r w:rsidR="000B5117" w:rsidRPr="002445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B5117" w:rsidRPr="0024453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="000B5117" w:rsidRPr="002445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0B5117" w:rsidRPr="00244530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, на 2016-2018 годы</w:t>
      </w:r>
      <w:r w:rsidRPr="00244530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, в рамках которой </w:t>
      </w:r>
      <w:r w:rsidR="000B5117" w:rsidRPr="00244530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планируется проведение работ по замене ветхих участков </w:t>
      </w:r>
      <w:r w:rsidR="00FF23BA" w:rsidRPr="00244530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сетей</w:t>
      </w:r>
      <w:r w:rsidR="000B5117" w:rsidRPr="00244530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систем отопления, водоснабжения и водоотведения. </w:t>
      </w:r>
      <w:r w:rsidR="000B5117" w:rsidRPr="00244530">
        <w:rPr>
          <w:rFonts w:ascii="Times New Roman" w:eastAsia="Arial" w:hAnsi="Times New Roman" w:cs="Times New Roman"/>
          <w:sz w:val="28"/>
          <w:szCs w:val="28"/>
        </w:rPr>
        <w:t>Основной</w:t>
      </w:r>
      <w:r w:rsidR="000B5117" w:rsidRPr="000B5117">
        <w:rPr>
          <w:rFonts w:ascii="Times New Roman" w:eastAsia="Arial" w:hAnsi="Times New Roman" w:cs="Times New Roman"/>
          <w:sz w:val="28"/>
          <w:szCs w:val="28"/>
        </w:rPr>
        <w:t xml:space="preserve"> целью Программы является создание условий для приведения объектов и сетей коммунальной инфраструктуры в соответствие со стандартами качества, обеспечивающими </w:t>
      </w:r>
      <w:r w:rsidR="00FF23BA">
        <w:rPr>
          <w:rFonts w:ascii="Times New Roman" w:eastAsia="Arial" w:hAnsi="Times New Roman" w:cs="Times New Roman"/>
          <w:sz w:val="28"/>
          <w:szCs w:val="28"/>
        </w:rPr>
        <w:t xml:space="preserve">бесперебойное функционирование коммунальной инфраструктуры и </w:t>
      </w:r>
      <w:r w:rsidR="000B5117" w:rsidRPr="000B5117">
        <w:rPr>
          <w:rFonts w:ascii="Times New Roman" w:eastAsia="Arial" w:hAnsi="Times New Roman" w:cs="Times New Roman"/>
          <w:sz w:val="28"/>
          <w:szCs w:val="28"/>
        </w:rPr>
        <w:t xml:space="preserve">комфортные условия для проживания граждан Калачевского муниципального района. </w:t>
      </w:r>
      <w:r w:rsidR="000B5117" w:rsidRPr="000B511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Общий объем финансирования муниципальной программы на 2016 – 2018 годы составляет </w:t>
      </w:r>
      <w:r w:rsidR="00ED600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55 065,0 тыс. рублей, в том числе по годам:</w:t>
      </w:r>
    </w:p>
    <w:p w:rsidR="00ED6001" w:rsidRPr="007825C4" w:rsidRDefault="00ED6001" w:rsidP="00107F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proofErr w:type="gramStart"/>
      <w:r w:rsidRPr="007825C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- 2016 год </w:t>
      </w:r>
      <w:r w:rsidR="007825C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–</w:t>
      </w:r>
      <w:r w:rsidRPr="007825C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7825C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11051,05 тыс. рублей</w:t>
      </w:r>
      <w:r w:rsidRPr="007825C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;</w:t>
      </w:r>
      <w:proofErr w:type="gramEnd"/>
    </w:p>
    <w:p w:rsidR="00ED6001" w:rsidRPr="007825C4" w:rsidRDefault="00ED6001" w:rsidP="00107F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7825C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- 2017 год </w:t>
      </w:r>
      <w:r w:rsidR="007825C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– 21042,25 тыс. рублей</w:t>
      </w:r>
      <w:r w:rsidRPr="007825C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;</w:t>
      </w:r>
    </w:p>
    <w:p w:rsidR="00ED6001" w:rsidRDefault="00ED6001" w:rsidP="00107F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825C4">
        <w:rPr>
          <w:rFonts w:ascii="Times New Roman" w:eastAsia="Arial" w:hAnsi="Times New Roman" w:cs="Times New Roman"/>
          <w:sz w:val="28"/>
          <w:szCs w:val="28"/>
        </w:rPr>
        <w:t>- 2018 год</w:t>
      </w:r>
      <w:r w:rsidR="007825C4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7825C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– 22972,60 тыс. рублей</w:t>
      </w:r>
      <w:r w:rsidRPr="007825C4">
        <w:rPr>
          <w:rFonts w:ascii="Times New Roman" w:eastAsia="Arial" w:hAnsi="Times New Roman" w:cs="Times New Roman"/>
          <w:sz w:val="28"/>
          <w:szCs w:val="28"/>
        </w:rPr>
        <w:t>.</w:t>
      </w:r>
    </w:p>
    <w:p w:rsidR="00FF1303" w:rsidRPr="000B5117" w:rsidRDefault="00FF1303" w:rsidP="00107F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Финансирование Программы будет производиться за счет средств </w:t>
      </w:r>
      <w:r w:rsidR="007825C4">
        <w:rPr>
          <w:rFonts w:ascii="Times New Roman" w:eastAsia="Arial" w:hAnsi="Times New Roman" w:cs="Times New Roman"/>
          <w:sz w:val="28"/>
          <w:szCs w:val="28"/>
        </w:rPr>
        <w:t>районного</w:t>
      </w:r>
      <w:r>
        <w:rPr>
          <w:rFonts w:ascii="Times New Roman" w:eastAsia="Arial" w:hAnsi="Times New Roman" w:cs="Times New Roman"/>
          <w:sz w:val="28"/>
          <w:szCs w:val="28"/>
        </w:rPr>
        <w:t xml:space="preserve"> бюджета.</w:t>
      </w:r>
    </w:p>
    <w:p w:rsidR="001A4DE4" w:rsidRPr="00BF2742" w:rsidRDefault="000B5117" w:rsidP="00107F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4DE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В рамках реализации программы </w:t>
      </w:r>
      <w:r w:rsidRPr="001A4DE4">
        <w:rPr>
          <w:rFonts w:ascii="Times New Roman" w:eastAsia="Times New Roman" w:hAnsi="Times New Roman" w:cs="Times New Roman"/>
          <w:sz w:val="28"/>
          <w:szCs w:val="28"/>
        </w:rPr>
        <w:t>"Энергосбережение и повышение</w:t>
      </w:r>
      <w:r w:rsidRPr="000B5117">
        <w:rPr>
          <w:rFonts w:ascii="Times New Roman" w:eastAsia="Times New Roman" w:hAnsi="Times New Roman" w:cs="Times New Roman"/>
          <w:sz w:val="28"/>
          <w:szCs w:val="28"/>
        </w:rPr>
        <w:t xml:space="preserve"> энергетической эффективности Калачевского муниципального района на 2015 - 2017 годы" планируется проведение мероприятий направленных на энергосбережение и экономию топливно-энергетических ресурсов. Основной целью Программы является обеспечение рационального использования топливно-энергетических ресурсов за счет реализации энергосберегающих мероприятий, повышения энергетической эффективности в секторах экономики Калачевского муниципального района и снижения энергоемкости. Общий объем финансирования Програм</w:t>
      </w:r>
      <w:r w:rsidR="00FF1303">
        <w:rPr>
          <w:rFonts w:ascii="Times New Roman" w:eastAsia="Times New Roman" w:hAnsi="Times New Roman" w:cs="Times New Roman"/>
          <w:sz w:val="28"/>
          <w:szCs w:val="28"/>
        </w:rPr>
        <w:t xml:space="preserve">мы составит </w:t>
      </w:r>
      <w:r w:rsidR="001A4DE4" w:rsidRPr="00A1607C">
        <w:rPr>
          <w:rFonts w:ascii="Times New Roman" w:hAnsi="Times New Roman" w:cs="Times New Roman"/>
          <w:sz w:val="28"/>
          <w:szCs w:val="28"/>
        </w:rPr>
        <w:t>37</w:t>
      </w:r>
      <w:r w:rsidR="001A4DE4">
        <w:rPr>
          <w:rFonts w:ascii="Times New Roman" w:hAnsi="Times New Roman" w:cs="Times New Roman"/>
          <w:sz w:val="28"/>
          <w:szCs w:val="28"/>
        </w:rPr>
        <w:t>,7495</w:t>
      </w:r>
      <w:r w:rsidR="001A4DE4" w:rsidRPr="00BF2742">
        <w:rPr>
          <w:rFonts w:ascii="Times New Roman" w:hAnsi="Times New Roman" w:cs="Times New Roman"/>
          <w:sz w:val="28"/>
          <w:szCs w:val="28"/>
        </w:rPr>
        <w:t>млн. рублей.</w:t>
      </w:r>
    </w:p>
    <w:p w:rsidR="001A4DE4" w:rsidRDefault="001A4DE4" w:rsidP="00107FB3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2742">
        <w:rPr>
          <w:rFonts w:ascii="Times New Roman" w:hAnsi="Times New Roman" w:cs="Times New Roman"/>
          <w:sz w:val="28"/>
          <w:szCs w:val="28"/>
        </w:rPr>
        <w:t>в  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2742">
        <w:rPr>
          <w:rFonts w:ascii="Times New Roman" w:hAnsi="Times New Roman" w:cs="Times New Roman"/>
          <w:sz w:val="28"/>
          <w:szCs w:val="28"/>
        </w:rPr>
        <w:t>числе:</w:t>
      </w:r>
    </w:p>
    <w:p w:rsidR="001A4DE4" w:rsidRPr="00BF2742" w:rsidRDefault="001A4DE4" w:rsidP="00107FB3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2742">
        <w:rPr>
          <w:rFonts w:ascii="Times New Roman" w:hAnsi="Times New Roman" w:cs="Times New Roman"/>
          <w:sz w:val="28"/>
          <w:szCs w:val="28"/>
        </w:rPr>
        <w:t xml:space="preserve">- средства </w:t>
      </w:r>
      <w:r>
        <w:rPr>
          <w:rFonts w:ascii="Times New Roman" w:hAnsi="Times New Roman" w:cs="Times New Roman"/>
          <w:sz w:val="28"/>
          <w:szCs w:val="28"/>
        </w:rPr>
        <w:t>областного</w:t>
      </w:r>
      <w:r w:rsidRPr="00BF2742">
        <w:rPr>
          <w:rFonts w:ascii="Times New Roman" w:hAnsi="Times New Roman" w:cs="Times New Roman"/>
          <w:sz w:val="28"/>
          <w:szCs w:val="28"/>
        </w:rPr>
        <w:t xml:space="preserve"> бюджета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F27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4,0378</w:t>
      </w:r>
      <w:r w:rsidRPr="00BF2742">
        <w:rPr>
          <w:rFonts w:ascii="Times New Roman" w:hAnsi="Times New Roman" w:cs="Times New Roman"/>
          <w:sz w:val="28"/>
          <w:szCs w:val="28"/>
        </w:rPr>
        <w:t xml:space="preserve"> млн. рублей;</w:t>
      </w:r>
    </w:p>
    <w:p w:rsidR="001A4DE4" w:rsidRPr="00BF2742" w:rsidRDefault="001A4DE4" w:rsidP="00107FB3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2742">
        <w:rPr>
          <w:rFonts w:ascii="Times New Roman" w:hAnsi="Times New Roman" w:cs="Times New Roman"/>
          <w:sz w:val="28"/>
          <w:szCs w:val="28"/>
        </w:rPr>
        <w:t xml:space="preserve">- средства </w:t>
      </w:r>
      <w:r>
        <w:rPr>
          <w:rFonts w:ascii="Times New Roman" w:hAnsi="Times New Roman" w:cs="Times New Roman"/>
          <w:sz w:val="28"/>
          <w:szCs w:val="28"/>
        </w:rPr>
        <w:t>районного</w:t>
      </w:r>
      <w:r w:rsidRPr="00BF2742">
        <w:rPr>
          <w:rFonts w:ascii="Times New Roman" w:hAnsi="Times New Roman" w:cs="Times New Roman"/>
          <w:sz w:val="28"/>
          <w:szCs w:val="28"/>
        </w:rPr>
        <w:t xml:space="preserve"> бюджета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F27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29,2117</w:t>
      </w:r>
      <w:r w:rsidRPr="00BF2742">
        <w:rPr>
          <w:rFonts w:ascii="Times New Roman" w:hAnsi="Times New Roman" w:cs="Times New Roman"/>
          <w:sz w:val="28"/>
          <w:szCs w:val="28"/>
        </w:rPr>
        <w:t xml:space="preserve"> млн. рублей;</w:t>
      </w:r>
    </w:p>
    <w:p w:rsidR="001A4DE4" w:rsidRDefault="001A4DE4" w:rsidP="00107F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2742">
        <w:rPr>
          <w:rFonts w:ascii="Times New Roman" w:hAnsi="Times New Roman" w:cs="Times New Roman"/>
          <w:sz w:val="28"/>
          <w:szCs w:val="28"/>
        </w:rPr>
        <w:t xml:space="preserve">- средства бюджетов </w:t>
      </w:r>
      <w:r>
        <w:rPr>
          <w:rFonts w:ascii="Times New Roman" w:hAnsi="Times New Roman" w:cs="Times New Roman"/>
          <w:sz w:val="28"/>
          <w:szCs w:val="28"/>
        </w:rPr>
        <w:t>поселения –</w:t>
      </w:r>
      <w:r w:rsidRPr="00BF27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4,500</w:t>
      </w:r>
      <w:r w:rsidRPr="00BF2742">
        <w:rPr>
          <w:rFonts w:ascii="Times New Roman" w:hAnsi="Times New Roman" w:cs="Times New Roman"/>
          <w:sz w:val="28"/>
          <w:szCs w:val="28"/>
        </w:rPr>
        <w:t xml:space="preserve"> млн. рублей.</w:t>
      </w:r>
    </w:p>
    <w:p w:rsidR="000B5117" w:rsidRPr="000B5117" w:rsidRDefault="000B5117" w:rsidP="00107F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117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В рамках областной программы «Энергосбережение и повышение энергетической эффективности в теплоснабжении и системах коммунальной </w:t>
      </w:r>
      <w:r w:rsidRPr="000B5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инфраструктуры Волгоградской области на период до 2020 года» запланировано в 2016-2017г.г выполнить перевод многоквартирных домков в </w:t>
      </w:r>
      <w:r w:rsidRPr="000B51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п. Пархоменко и </w:t>
      </w:r>
      <w:r w:rsidRPr="000B511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</w:t>
      </w:r>
      <w:proofErr w:type="gramStart"/>
      <w:r w:rsidRPr="000B511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.К</w:t>
      </w:r>
      <w:proofErr w:type="gramEnd"/>
      <w:r w:rsidRPr="000B511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омсомольский   на  автономнее отопление, что   позволит   закрыть  2 </w:t>
      </w:r>
      <w:r w:rsidRPr="000B511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централизованные   убыточные   котельные.   Стоимость   мероприятия   по </w:t>
      </w:r>
      <w:r w:rsidRPr="000B511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данной программе составляет порядка 22 млн</w:t>
      </w:r>
      <w:proofErr w:type="gramStart"/>
      <w:r w:rsidRPr="000B5117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0B5117">
        <w:rPr>
          <w:rFonts w:ascii="Times New Roman" w:eastAsia="Times New Roman" w:hAnsi="Times New Roman" w:cs="Times New Roman"/>
          <w:sz w:val="28"/>
          <w:szCs w:val="28"/>
          <w:lang w:eastAsia="ru-RU"/>
        </w:rPr>
        <w:t>уб.</w:t>
      </w:r>
    </w:p>
    <w:p w:rsidR="000B5117" w:rsidRPr="000B5117" w:rsidRDefault="000B5117" w:rsidP="00107F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117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Реализация мероприятий позволит снизить затраты на потребляемые энергоресурсы, </w:t>
      </w:r>
      <w:r w:rsidRPr="000B511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позволит создать новые рабочие места на </w:t>
      </w:r>
      <w:r w:rsidRPr="000B511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период строительства, повысить уровень комфортности проживания </w:t>
      </w:r>
      <w:r w:rsidRPr="000B51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населения Калачёвского муниципального района.</w:t>
      </w:r>
    </w:p>
    <w:p w:rsidR="000B5117" w:rsidRDefault="000B5117" w:rsidP="00107F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567"/>
        <w:jc w:val="both"/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</w:pPr>
      <w:proofErr w:type="gramStart"/>
      <w:r w:rsidRPr="000B5117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В 2015-2016 в соответствии  с законом Волгоградской области от 11.09.2015г. №154-ОД о внесении изменений в закон Волгоградской области от 20 ноября 2014г. №151-ОД «Об областном бюджете на 2015год и на плановый период 2016 2017 годов»</w:t>
      </w:r>
      <w:r w:rsidRPr="000B511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планируется проектирование и строительство 24-х квартирного жилого дома по </w:t>
      </w:r>
      <w:r w:rsidRPr="000B511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адресу: п. Пятиморск, ул. Песчаная, 11;</w:t>
      </w:r>
      <w:proofErr w:type="gramEnd"/>
      <w:r w:rsidRPr="000B511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строительство 4-х </w:t>
      </w:r>
      <w:r w:rsidR="00675D5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двухквартирных домов,</w:t>
      </w:r>
      <w:r w:rsidRPr="000B5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расположенных по адресу: п. </w:t>
      </w:r>
      <w:proofErr w:type="gramStart"/>
      <w:r w:rsidRPr="000B51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Комсомольский</w:t>
      </w:r>
      <w:proofErr w:type="gramEnd"/>
      <w:r w:rsidRPr="000B5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Новая, </w:t>
      </w:r>
      <w:r w:rsidRPr="000B5117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9,10,11,12 </w:t>
      </w:r>
      <w:r w:rsidR="00675D53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- </w:t>
      </w:r>
      <w:r w:rsidRPr="000B5117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для детей сирот.</w:t>
      </w:r>
    </w:p>
    <w:p w:rsidR="00E546F9" w:rsidRDefault="00E546F9" w:rsidP="00107F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567"/>
        <w:jc w:val="both"/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</w:pPr>
    </w:p>
    <w:p w:rsidR="006D70D8" w:rsidRDefault="006D70D8" w:rsidP="0004245A">
      <w:pPr>
        <w:pStyle w:val="a4"/>
        <w:numPr>
          <w:ilvl w:val="0"/>
          <w:numId w:val="8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ИНВЕСТИЦИИ</w:t>
      </w:r>
    </w:p>
    <w:p w:rsidR="008E5507" w:rsidRDefault="008E5507" w:rsidP="001A58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5D96" w:rsidRPr="009F74F9" w:rsidRDefault="00524C76" w:rsidP="009F74F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74F9">
        <w:rPr>
          <w:rFonts w:ascii="Times New Roman" w:eastAsia="Calibri" w:hAnsi="Times New Roman" w:cs="Times New Roman"/>
          <w:sz w:val="28"/>
          <w:szCs w:val="28"/>
        </w:rPr>
        <w:t>В и</w:t>
      </w:r>
      <w:r w:rsidR="00AB5D96" w:rsidRPr="009F74F9">
        <w:rPr>
          <w:rFonts w:ascii="Times New Roman" w:eastAsia="Calibri" w:hAnsi="Times New Roman" w:cs="Times New Roman"/>
          <w:sz w:val="28"/>
          <w:szCs w:val="28"/>
        </w:rPr>
        <w:t>нвестици</w:t>
      </w:r>
      <w:r w:rsidRPr="009F74F9">
        <w:rPr>
          <w:rFonts w:ascii="Times New Roman" w:eastAsia="Calibri" w:hAnsi="Times New Roman" w:cs="Times New Roman"/>
          <w:sz w:val="28"/>
          <w:szCs w:val="28"/>
        </w:rPr>
        <w:t xml:space="preserve">онной деятельности прогнозируется </w:t>
      </w:r>
      <w:r w:rsidR="00416C7D">
        <w:rPr>
          <w:rFonts w:ascii="Times New Roman" w:eastAsia="Calibri" w:hAnsi="Times New Roman" w:cs="Times New Roman"/>
          <w:sz w:val="28"/>
          <w:szCs w:val="28"/>
        </w:rPr>
        <w:t xml:space="preserve">снижение темпов роста с 122,56% в 2015году (к 2014г.) до </w:t>
      </w:r>
      <w:r w:rsidRPr="009F74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16C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74F9">
        <w:rPr>
          <w:rFonts w:ascii="Times New Roman" w:eastAsia="Calibri" w:hAnsi="Times New Roman" w:cs="Times New Roman"/>
          <w:sz w:val="28"/>
          <w:szCs w:val="28"/>
        </w:rPr>
        <w:t>110,3-112,7 процентов</w:t>
      </w:r>
      <w:r w:rsidR="00416C7D">
        <w:rPr>
          <w:rFonts w:ascii="Times New Roman" w:eastAsia="Calibri" w:hAnsi="Times New Roman" w:cs="Times New Roman"/>
          <w:sz w:val="28"/>
          <w:szCs w:val="28"/>
        </w:rPr>
        <w:t xml:space="preserve"> в 2016-2018 гг</w:t>
      </w:r>
      <w:r w:rsidR="00C07842" w:rsidRPr="009F74F9">
        <w:rPr>
          <w:rFonts w:ascii="Times New Roman" w:eastAsia="Calibri" w:hAnsi="Times New Roman" w:cs="Times New Roman"/>
          <w:sz w:val="28"/>
          <w:szCs w:val="28"/>
        </w:rPr>
        <w:t>. Объемы инвестиций</w:t>
      </w:r>
      <w:r w:rsidR="00416C7D">
        <w:rPr>
          <w:rFonts w:ascii="Times New Roman" w:eastAsia="Calibri" w:hAnsi="Times New Roman" w:cs="Times New Roman"/>
          <w:sz w:val="28"/>
          <w:szCs w:val="28"/>
        </w:rPr>
        <w:t xml:space="preserve">, преимущественно, </w:t>
      </w:r>
      <w:r w:rsidR="00C07842" w:rsidRPr="009F74F9">
        <w:rPr>
          <w:rFonts w:ascii="Times New Roman" w:eastAsia="Calibri" w:hAnsi="Times New Roman" w:cs="Times New Roman"/>
          <w:sz w:val="28"/>
          <w:szCs w:val="28"/>
        </w:rPr>
        <w:t xml:space="preserve"> будут обеспечены за счет бюджетных средств. </w:t>
      </w:r>
      <w:r w:rsidRPr="009F74F9">
        <w:rPr>
          <w:rFonts w:ascii="Times New Roman" w:eastAsia="Calibri" w:hAnsi="Times New Roman" w:cs="Times New Roman"/>
          <w:sz w:val="28"/>
          <w:szCs w:val="28"/>
        </w:rPr>
        <w:t xml:space="preserve">Динамика </w:t>
      </w:r>
      <w:r w:rsidR="00C07842" w:rsidRPr="009F74F9">
        <w:rPr>
          <w:rFonts w:ascii="Times New Roman" w:eastAsia="Calibri" w:hAnsi="Times New Roman" w:cs="Times New Roman"/>
          <w:sz w:val="28"/>
          <w:szCs w:val="28"/>
        </w:rPr>
        <w:t xml:space="preserve">инвестиций за счет частного капитала стала резко замедляться </w:t>
      </w:r>
      <w:r w:rsidR="00AB5D96" w:rsidRPr="009F74F9">
        <w:rPr>
          <w:rFonts w:ascii="Times New Roman" w:eastAsia="Calibri" w:hAnsi="Times New Roman" w:cs="Times New Roman"/>
          <w:sz w:val="28"/>
          <w:szCs w:val="28"/>
        </w:rPr>
        <w:t xml:space="preserve">в результате ухудшения финансовых результатов деятельности предприятий. </w:t>
      </w:r>
      <w:r w:rsidR="00C07842" w:rsidRPr="009F74F9">
        <w:rPr>
          <w:rFonts w:ascii="Times New Roman" w:eastAsia="Calibri" w:hAnsi="Times New Roman" w:cs="Times New Roman"/>
          <w:sz w:val="28"/>
          <w:szCs w:val="28"/>
        </w:rPr>
        <w:t xml:space="preserve"> Снижение спроса на инвестиции будет связано с ухудшением доступности кредитных ресурсов, удорожанием инвестиционных товаров, ростом долговой нагрузки и общей экономической неуверенности инвесторов.</w:t>
      </w:r>
      <w:r w:rsidR="009F74F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B5D96" w:rsidRPr="009F74F9" w:rsidRDefault="00C07842" w:rsidP="009F74F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74F9">
        <w:rPr>
          <w:rFonts w:ascii="Times New Roman" w:eastAsia="Calibri" w:hAnsi="Times New Roman" w:cs="Times New Roman"/>
          <w:sz w:val="28"/>
          <w:szCs w:val="28"/>
        </w:rPr>
        <w:t>Предполагается,  что и</w:t>
      </w:r>
      <w:r w:rsidR="00AB5D96" w:rsidRPr="009F74F9">
        <w:rPr>
          <w:rFonts w:ascii="Times New Roman" w:eastAsia="Calibri" w:hAnsi="Times New Roman" w:cs="Times New Roman"/>
          <w:sz w:val="28"/>
          <w:szCs w:val="28"/>
        </w:rPr>
        <w:t xml:space="preserve">нвестиции </w:t>
      </w:r>
      <w:r w:rsidRPr="009F74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B5D96" w:rsidRPr="009F74F9">
        <w:rPr>
          <w:rFonts w:ascii="Times New Roman" w:eastAsia="Calibri" w:hAnsi="Times New Roman" w:cs="Times New Roman"/>
          <w:sz w:val="28"/>
          <w:szCs w:val="28"/>
        </w:rPr>
        <w:t xml:space="preserve">в основной капитал </w:t>
      </w:r>
      <w:r w:rsidRPr="009F74F9">
        <w:rPr>
          <w:rFonts w:ascii="Times New Roman" w:eastAsia="Calibri" w:hAnsi="Times New Roman" w:cs="Times New Roman"/>
          <w:sz w:val="28"/>
          <w:szCs w:val="28"/>
        </w:rPr>
        <w:t xml:space="preserve">за счет частного капитала </w:t>
      </w:r>
      <w:r w:rsidR="00AB5D96" w:rsidRPr="009F74F9">
        <w:rPr>
          <w:rFonts w:ascii="Times New Roman" w:eastAsia="Calibri" w:hAnsi="Times New Roman" w:cs="Times New Roman"/>
          <w:sz w:val="28"/>
          <w:szCs w:val="28"/>
        </w:rPr>
        <w:t xml:space="preserve">возобновят свой рост с </w:t>
      </w:r>
      <w:r w:rsidRPr="009F74F9">
        <w:rPr>
          <w:rFonts w:ascii="Times New Roman" w:eastAsia="Calibri" w:hAnsi="Times New Roman" w:cs="Times New Roman"/>
          <w:sz w:val="28"/>
          <w:szCs w:val="28"/>
        </w:rPr>
        <w:t xml:space="preserve">конца </w:t>
      </w:r>
      <w:r w:rsidR="00AB5D96" w:rsidRPr="009F74F9">
        <w:rPr>
          <w:rFonts w:ascii="Times New Roman" w:eastAsia="Calibri" w:hAnsi="Times New Roman" w:cs="Times New Roman"/>
          <w:sz w:val="28"/>
          <w:szCs w:val="28"/>
        </w:rPr>
        <w:t>2016 года, и в среднем прирост инвестиций в 2016 – 2018 гг.</w:t>
      </w:r>
      <w:r w:rsidR="008F75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B5D96" w:rsidRPr="009F74F9">
        <w:rPr>
          <w:rFonts w:ascii="Times New Roman" w:eastAsia="Calibri" w:hAnsi="Times New Roman" w:cs="Times New Roman"/>
          <w:sz w:val="28"/>
          <w:szCs w:val="28"/>
        </w:rPr>
        <w:t>составит 2,9 % в год.</w:t>
      </w:r>
      <w:r w:rsidR="009F74F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B5D96" w:rsidRPr="009F74F9" w:rsidRDefault="00AB5D96" w:rsidP="009F74F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74F9">
        <w:rPr>
          <w:rFonts w:ascii="Times New Roman" w:eastAsia="Calibri" w:hAnsi="Times New Roman" w:cs="Times New Roman"/>
          <w:sz w:val="28"/>
          <w:szCs w:val="28"/>
        </w:rPr>
        <w:t xml:space="preserve">Одним из </w:t>
      </w:r>
      <w:r w:rsidR="005C2CDD" w:rsidRPr="009F74F9">
        <w:rPr>
          <w:rFonts w:ascii="Times New Roman" w:eastAsia="Calibri" w:hAnsi="Times New Roman" w:cs="Times New Roman"/>
          <w:sz w:val="28"/>
          <w:szCs w:val="28"/>
        </w:rPr>
        <w:t>направлений</w:t>
      </w:r>
      <w:r w:rsidRPr="009F74F9">
        <w:rPr>
          <w:rFonts w:ascii="Times New Roman" w:eastAsia="Calibri" w:hAnsi="Times New Roman" w:cs="Times New Roman"/>
          <w:sz w:val="28"/>
          <w:szCs w:val="28"/>
        </w:rPr>
        <w:t xml:space="preserve"> роста  динамика </w:t>
      </w:r>
      <w:r w:rsidR="005C2CDD" w:rsidRPr="009F74F9">
        <w:rPr>
          <w:rFonts w:ascii="Times New Roman" w:eastAsia="Calibri" w:hAnsi="Times New Roman" w:cs="Times New Roman"/>
          <w:sz w:val="28"/>
          <w:szCs w:val="28"/>
        </w:rPr>
        <w:t xml:space="preserve">инвестиций станет </w:t>
      </w:r>
      <w:r w:rsidRPr="009F74F9">
        <w:rPr>
          <w:rFonts w:ascii="Times New Roman" w:eastAsia="Calibri" w:hAnsi="Times New Roman" w:cs="Times New Roman"/>
          <w:sz w:val="28"/>
          <w:szCs w:val="28"/>
        </w:rPr>
        <w:t>транспортн</w:t>
      </w:r>
      <w:r w:rsidR="005C2CDD" w:rsidRPr="009F74F9">
        <w:rPr>
          <w:rFonts w:ascii="Times New Roman" w:eastAsia="Calibri" w:hAnsi="Times New Roman" w:cs="Times New Roman"/>
          <w:sz w:val="28"/>
          <w:szCs w:val="28"/>
        </w:rPr>
        <w:t xml:space="preserve">ый </w:t>
      </w:r>
      <w:r w:rsidRPr="009F74F9">
        <w:rPr>
          <w:rFonts w:ascii="Times New Roman" w:eastAsia="Calibri" w:hAnsi="Times New Roman" w:cs="Times New Roman"/>
          <w:sz w:val="28"/>
          <w:szCs w:val="28"/>
        </w:rPr>
        <w:t>комплекс</w:t>
      </w:r>
      <w:r w:rsidR="005C2CDD" w:rsidRPr="009F74F9">
        <w:rPr>
          <w:rFonts w:ascii="Times New Roman" w:eastAsia="Calibri" w:hAnsi="Times New Roman" w:cs="Times New Roman"/>
          <w:sz w:val="28"/>
          <w:szCs w:val="28"/>
        </w:rPr>
        <w:t>,</w:t>
      </w:r>
      <w:r w:rsidRPr="009F74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C2CDD" w:rsidRPr="009F74F9">
        <w:rPr>
          <w:rFonts w:ascii="Times New Roman" w:eastAsia="Calibri" w:hAnsi="Times New Roman" w:cs="Times New Roman"/>
          <w:sz w:val="28"/>
          <w:szCs w:val="28"/>
        </w:rPr>
        <w:t>который</w:t>
      </w:r>
      <w:r w:rsidRPr="009F74F9">
        <w:rPr>
          <w:rFonts w:ascii="Times New Roman" w:eastAsia="Calibri" w:hAnsi="Times New Roman" w:cs="Times New Roman"/>
          <w:sz w:val="28"/>
          <w:szCs w:val="28"/>
        </w:rPr>
        <w:t xml:space="preserve"> будет обеспечен</w:t>
      </w:r>
      <w:r w:rsidR="005C2CDD" w:rsidRPr="009F74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74F9">
        <w:rPr>
          <w:rFonts w:ascii="Times New Roman" w:eastAsia="Calibri" w:hAnsi="Times New Roman" w:cs="Times New Roman"/>
          <w:sz w:val="28"/>
          <w:szCs w:val="28"/>
        </w:rPr>
        <w:t xml:space="preserve"> развитием дорожного хозяйства за счет реализации мер</w:t>
      </w:r>
      <w:r w:rsidR="005C2CDD" w:rsidRPr="009F74F9">
        <w:rPr>
          <w:rFonts w:ascii="Times New Roman" w:eastAsia="Calibri" w:hAnsi="Times New Roman" w:cs="Times New Roman"/>
          <w:sz w:val="28"/>
          <w:szCs w:val="28"/>
        </w:rPr>
        <w:t xml:space="preserve">оприятий по развитию </w:t>
      </w:r>
      <w:r w:rsidR="005C2CDD" w:rsidRPr="009F74F9">
        <w:rPr>
          <w:rFonts w:ascii="Times New Roman" w:hAnsi="Times New Roman" w:cs="Times New Roman"/>
          <w:sz w:val="28"/>
          <w:szCs w:val="28"/>
        </w:rPr>
        <w:t xml:space="preserve">мостового перехода через реку Дон со строительством нового моста на участке «Морозовская-Волгоград» Приволжской железной дороги в поселке </w:t>
      </w:r>
      <w:proofErr w:type="spellStart"/>
      <w:r w:rsidR="005C2CDD" w:rsidRPr="009F74F9">
        <w:rPr>
          <w:rFonts w:ascii="Times New Roman" w:hAnsi="Times New Roman" w:cs="Times New Roman"/>
          <w:sz w:val="28"/>
          <w:szCs w:val="28"/>
        </w:rPr>
        <w:t>Логовский</w:t>
      </w:r>
      <w:proofErr w:type="spellEnd"/>
      <w:r w:rsidR="005C2CDD" w:rsidRPr="009F74F9">
        <w:rPr>
          <w:rFonts w:ascii="Times New Roman" w:hAnsi="Times New Roman" w:cs="Times New Roman"/>
          <w:sz w:val="28"/>
          <w:szCs w:val="28"/>
        </w:rPr>
        <w:t xml:space="preserve"> Калачевского муниципального района ОАО «РЖД» (объем инвестиций 7500 млн</w:t>
      </w:r>
      <w:proofErr w:type="gramStart"/>
      <w:r w:rsidR="005C2CDD" w:rsidRPr="009F74F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5C2CDD" w:rsidRPr="009F74F9">
        <w:rPr>
          <w:rFonts w:ascii="Times New Roman" w:hAnsi="Times New Roman" w:cs="Times New Roman"/>
          <w:sz w:val="28"/>
          <w:szCs w:val="28"/>
        </w:rPr>
        <w:t>уб.)</w:t>
      </w:r>
      <w:r w:rsidRPr="009F74F9">
        <w:rPr>
          <w:rFonts w:ascii="Times New Roman" w:eastAsia="Calibri" w:hAnsi="Times New Roman" w:cs="Times New Roman"/>
          <w:sz w:val="28"/>
          <w:szCs w:val="28"/>
        </w:rPr>
        <w:t>.</w:t>
      </w:r>
      <w:r w:rsidR="009F74F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E5507" w:rsidRPr="009F74F9" w:rsidRDefault="005C2CDD" w:rsidP="009F74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74F9">
        <w:rPr>
          <w:rFonts w:ascii="Times New Roman" w:hAnsi="Times New Roman" w:cs="Times New Roman"/>
          <w:sz w:val="28"/>
          <w:szCs w:val="28"/>
        </w:rPr>
        <w:t xml:space="preserve">Одновременно положительная динамики  объема инвестиций будет обеспечена за счет реализации бюджетных инвестиций в прогнозируемом периоде, а также реализации следующих </w:t>
      </w:r>
      <w:r w:rsidR="00112B29" w:rsidRPr="009F74F9">
        <w:rPr>
          <w:rFonts w:ascii="Times New Roman" w:hAnsi="Times New Roman" w:cs="Times New Roman"/>
          <w:sz w:val="28"/>
          <w:szCs w:val="28"/>
        </w:rPr>
        <w:t>инвестиционных проект</w:t>
      </w:r>
      <w:r w:rsidRPr="009F74F9">
        <w:rPr>
          <w:rFonts w:ascii="Times New Roman" w:hAnsi="Times New Roman" w:cs="Times New Roman"/>
          <w:sz w:val="28"/>
          <w:szCs w:val="28"/>
        </w:rPr>
        <w:t>ов</w:t>
      </w:r>
      <w:r w:rsidR="00112B29" w:rsidRPr="009F74F9">
        <w:rPr>
          <w:rFonts w:ascii="Times New Roman" w:hAnsi="Times New Roman" w:cs="Times New Roman"/>
          <w:sz w:val="28"/>
          <w:szCs w:val="28"/>
        </w:rPr>
        <w:t>:</w:t>
      </w:r>
    </w:p>
    <w:p w:rsidR="00112B29" w:rsidRPr="009F74F9" w:rsidRDefault="00112B29" w:rsidP="009F74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74F9">
        <w:rPr>
          <w:rFonts w:ascii="Times New Roman" w:hAnsi="Times New Roman" w:cs="Times New Roman"/>
          <w:sz w:val="28"/>
          <w:szCs w:val="28"/>
          <w:u w:val="single"/>
        </w:rPr>
        <w:t>Проект №1</w:t>
      </w:r>
      <w:r w:rsidRPr="009F74F9">
        <w:rPr>
          <w:rFonts w:ascii="Times New Roman" w:hAnsi="Times New Roman" w:cs="Times New Roman"/>
          <w:sz w:val="28"/>
          <w:szCs w:val="28"/>
        </w:rPr>
        <w:t xml:space="preserve"> «Строительство орошаемого участк</w:t>
      </w:r>
      <w:proofErr w:type="gramStart"/>
      <w:r w:rsidRPr="009F74F9"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 w:rsidRPr="009F74F9">
        <w:rPr>
          <w:rFonts w:ascii="Times New Roman" w:hAnsi="Times New Roman" w:cs="Times New Roman"/>
          <w:sz w:val="28"/>
          <w:szCs w:val="28"/>
        </w:rPr>
        <w:t xml:space="preserve"> «Сельскохозяйственное предприятие «Донское» Калачевского муниципального района Волгоградской области площадью 1469,6 гектара» (объем инвестиций – 332,0 млн. рублей).</w:t>
      </w:r>
    </w:p>
    <w:p w:rsidR="00112B29" w:rsidRPr="009F74F9" w:rsidRDefault="00112B29" w:rsidP="009F74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74F9">
        <w:rPr>
          <w:rFonts w:ascii="Times New Roman" w:hAnsi="Times New Roman" w:cs="Times New Roman"/>
          <w:sz w:val="28"/>
          <w:szCs w:val="28"/>
          <w:u w:val="single"/>
        </w:rPr>
        <w:t>Проект №2</w:t>
      </w:r>
      <w:r w:rsidRPr="009F74F9">
        <w:rPr>
          <w:rFonts w:ascii="Times New Roman" w:hAnsi="Times New Roman" w:cs="Times New Roman"/>
          <w:sz w:val="28"/>
          <w:szCs w:val="28"/>
        </w:rPr>
        <w:t xml:space="preserve"> «Строительство коровник</w:t>
      </w:r>
      <w:proofErr w:type="gramStart"/>
      <w:r w:rsidRPr="009F74F9"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 w:rsidRPr="009F74F9">
        <w:rPr>
          <w:rFonts w:ascii="Times New Roman" w:hAnsi="Times New Roman" w:cs="Times New Roman"/>
          <w:sz w:val="28"/>
          <w:szCs w:val="28"/>
        </w:rPr>
        <w:t xml:space="preserve"> «Сельскохозяйственное предприятие «Донское» Калачевского муниципального района Волгоградской области на 800 мест» (объем инвестиций – 120,0 млн. рублей).</w:t>
      </w:r>
    </w:p>
    <w:p w:rsidR="00112B29" w:rsidRPr="009F74F9" w:rsidRDefault="00112B29" w:rsidP="009F74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74F9">
        <w:rPr>
          <w:rFonts w:ascii="Times New Roman" w:hAnsi="Times New Roman" w:cs="Times New Roman"/>
          <w:sz w:val="28"/>
          <w:szCs w:val="28"/>
        </w:rPr>
        <w:lastRenderedPageBreak/>
        <w:t xml:space="preserve">На </w:t>
      </w:r>
      <w:proofErr w:type="spellStart"/>
      <w:r w:rsidRPr="009F74F9">
        <w:rPr>
          <w:rFonts w:ascii="Times New Roman" w:hAnsi="Times New Roman" w:cs="Times New Roman"/>
          <w:sz w:val="28"/>
          <w:szCs w:val="28"/>
        </w:rPr>
        <w:t>прединвестиционной</w:t>
      </w:r>
      <w:proofErr w:type="spellEnd"/>
      <w:r w:rsidRPr="009F74F9">
        <w:rPr>
          <w:rFonts w:ascii="Times New Roman" w:hAnsi="Times New Roman" w:cs="Times New Roman"/>
          <w:sz w:val="28"/>
          <w:szCs w:val="28"/>
        </w:rPr>
        <w:t xml:space="preserve"> стадии находится проект «Модернизация Калачевского речного порта», реализация которого позволит увеличить загрузку порта до 100%, с перспективой расширения инфраструктуры. </w:t>
      </w:r>
      <w:r w:rsidR="00DB64AE" w:rsidRPr="009F74F9">
        <w:rPr>
          <w:rFonts w:ascii="Times New Roman" w:hAnsi="Times New Roman" w:cs="Times New Roman"/>
          <w:sz w:val="28"/>
          <w:szCs w:val="28"/>
        </w:rPr>
        <w:t>Срок реализации проекта  2015-2020 годы. После реализации проекта ожидается создание 200 новых рабочих мест, 38,58 млн. рублей дополнительных налоговых поступлений и платежей. Данный проект снизит уровень безработицы, рост занятости населения окажет существенный положительный эффект на развитие экономики Калачевского муниципального района.</w:t>
      </w:r>
    </w:p>
    <w:p w:rsidR="005C2CDD" w:rsidRPr="009F74F9" w:rsidRDefault="005C2CDD" w:rsidP="009F74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74F9">
        <w:rPr>
          <w:rFonts w:ascii="Times New Roman" w:hAnsi="Times New Roman" w:cs="Times New Roman"/>
          <w:sz w:val="28"/>
          <w:szCs w:val="28"/>
        </w:rPr>
        <w:t xml:space="preserve">В целях развития инвестиционной деятельности администрацией района сформированы  </w:t>
      </w:r>
      <w:r w:rsidR="009F74F9" w:rsidRPr="009F74F9">
        <w:rPr>
          <w:rFonts w:ascii="Times New Roman" w:hAnsi="Times New Roman" w:cs="Times New Roman"/>
          <w:sz w:val="28"/>
          <w:szCs w:val="28"/>
        </w:rPr>
        <w:t>и утверждены</w:t>
      </w:r>
      <w:r w:rsidRPr="009F74F9">
        <w:rPr>
          <w:rFonts w:ascii="Times New Roman" w:hAnsi="Times New Roman" w:cs="Times New Roman"/>
          <w:sz w:val="28"/>
          <w:szCs w:val="28"/>
        </w:rPr>
        <w:t xml:space="preserve"> инвестиционные площади</w:t>
      </w:r>
      <w:r w:rsidR="009F74F9" w:rsidRPr="009F74F9">
        <w:rPr>
          <w:rFonts w:ascii="Times New Roman" w:hAnsi="Times New Roman" w:cs="Times New Roman"/>
          <w:sz w:val="28"/>
          <w:szCs w:val="28"/>
        </w:rPr>
        <w:t>.</w:t>
      </w:r>
    </w:p>
    <w:p w:rsidR="00AB5D96" w:rsidRDefault="009F74F9" w:rsidP="009F74F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74F9">
        <w:rPr>
          <w:rFonts w:ascii="Times New Roman" w:eastAsia="Calibri" w:hAnsi="Times New Roman" w:cs="Times New Roman"/>
          <w:sz w:val="28"/>
          <w:szCs w:val="28"/>
        </w:rPr>
        <w:t>Таким образом</w:t>
      </w:r>
      <w:r w:rsidR="00AB5D96" w:rsidRPr="009F74F9">
        <w:rPr>
          <w:rFonts w:ascii="Times New Roman" w:eastAsia="Calibri" w:hAnsi="Times New Roman" w:cs="Times New Roman"/>
          <w:sz w:val="28"/>
          <w:szCs w:val="28"/>
        </w:rPr>
        <w:t>, в среднесрочной перспективе предполагается возобновление роста инвестиционной активности</w:t>
      </w:r>
      <w:r w:rsidRPr="009F74F9">
        <w:rPr>
          <w:rFonts w:ascii="Times New Roman" w:eastAsia="Calibri" w:hAnsi="Times New Roman" w:cs="Times New Roman"/>
          <w:sz w:val="28"/>
          <w:szCs w:val="28"/>
        </w:rPr>
        <w:t xml:space="preserve">, преимущественно, </w:t>
      </w:r>
      <w:r w:rsidR="00AB5D96" w:rsidRPr="009F74F9">
        <w:rPr>
          <w:rFonts w:ascii="Times New Roman" w:eastAsia="Calibri" w:hAnsi="Times New Roman" w:cs="Times New Roman"/>
          <w:sz w:val="28"/>
          <w:szCs w:val="28"/>
        </w:rPr>
        <w:t xml:space="preserve">в таких секторах </w:t>
      </w:r>
      <w:r w:rsidRPr="009F74F9">
        <w:rPr>
          <w:rFonts w:ascii="Times New Roman" w:eastAsia="Calibri" w:hAnsi="Times New Roman" w:cs="Times New Roman"/>
          <w:sz w:val="28"/>
          <w:szCs w:val="28"/>
        </w:rPr>
        <w:t xml:space="preserve">экономики </w:t>
      </w:r>
      <w:r w:rsidR="00AB5D96" w:rsidRPr="009F74F9">
        <w:rPr>
          <w:rFonts w:ascii="Times New Roman" w:eastAsia="Calibri" w:hAnsi="Times New Roman" w:cs="Times New Roman"/>
          <w:sz w:val="28"/>
          <w:szCs w:val="28"/>
        </w:rPr>
        <w:t>как</w:t>
      </w:r>
      <w:r w:rsidRPr="009F74F9">
        <w:rPr>
          <w:rFonts w:ascii="Times New Roman" w:eastAsia="Calibri" w:hAnsi="Times New Roman" w:cs="Times New Roman"/>
          <w:sz w:val="28"/>
          <w:szCs w:val="28"/>
        </w:rPr>
        <w:t xml:space="preserve"> сельское хозяйство и потребительский рынок</w:t>
      </w:r>
      <w:r w:rsidR="00AB5D96" w:rsidRPr="009F74F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F74F9" w:rsidRPr="009F74F9" w:rsidRDefault="009F74F9" w:rsidP="009F74F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70D8" w:rsidRDefault="0066019F" w:rsidP="0004245A">
      <w:pPr>
        <w:pStyle w:val="a4"/>
        <w:numPr>
          <w:ilvl w:val="0"/>
          <w:numId w:val="8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245A">
        <w:rPr>
          <w:rFonts w:ascii="Times New Roman" w:hAnsi="Times New Roman" w:cs="Times New Roman"/>
          <w:b/>
          <w:sz w:val="28"/>
          <w:szCs w:val="28"/>
        </w:rPr>
        <w:t>ИМУЩЕСТВЕННЫЕ</w:t>
      </w:r>
      <w:r w:rsidR="006D70D8">
        <w:rPr>
          <w:rFonts w:ascii="Times New Roman" w:hAnsi="Times New Roman" w:cs="Times New Roman"/>
          <w:b/>
          <w:sz w:val="28"/>
          <w:szCs w:val="28"/>
        </w:rPr>
        <w:t xml:space="preserve"> РЕСУРСЫ</w:t>
      </w:r>
    </w:p>
    <w:p w:rsidR="006F6572" w:rsidRDefault="006F6572" w:rsidP="001A58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606C" w:rsidRPr="009E606C" w:rsidRDefault="009E606C" w:rsidP="001A58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06C">
        <w:rPr>
          <w:rFonts w:ascii="Times New Roman" w:hAnsi="Times New Roman" w:cs="Times New Roman"/>
          <w:sz w:val="28"/>
          <w:szCs w:val="28"/>
        </w:rPr>
        <w:t>С развитием экономики оборот недвижимости,  в том числе земельных участков становится все более интенсивным. Участники экономической деятельности предъявляют все более высокие требования к качеству и доступности услуг в сфере земельных отношений.</w:t>
      </w:r>
    </w:p>
    <w:p w:rsidR="009E606C" w:rsidRPr="009E606C" w:rsidRDefault="009E606C" w:rsidP="008F7501">
      <w:pPr>
        <w:pStyle w:val="a8"/>
        <w:ind w:firstLine="567"/>
        <w:jc w:val="both"/>
        <w:rPr>
          <w:b w:val="0"/>
          <w:sz w:val="28"/>
          <w:szCs w:val="28"/>
        </w:rPr>
      </w:pPr>
      <w:r w:rsidRPr="009E606C">
        <w:rPr>
          <w:b w:val="0"/>
          <w:sz w:val="28"/>
          <w:szCs w:val="28"/>
        </w:rPr>
        <w:t xml:space="preserve">Оборот земельных участков  рассматривается как одна из основ обеспечения выполнения Администрацией Калачевского муниципального района Волгоградской области  своих функций, а также как главнейший инструмент обеспечения конкурентоспособности экономики и важный источник пополнения доходной части муниципального  бюджета. Максимальное вовлечение земельных участков в оборот, создание </w:t>
      </w:r>
      <w:r w:rsidRPr="009E606C">
        <w:rPr>
          <w:b w:val="0"/>
          <w:spacing w:val="-1"/>
          <w:sz w:val="28"/>
          <w:szCs w:val="28"/>
        </w:rPr>
        <w:t xml:space="preserve">системы учета земельных участков является </w:t>
      </w:r>
      <w:r w:rsidRPr="009E606C">
        <w:rPr>
          <w:b w:val="0"/>
          <w:sz w:val="28"/>
          <w:szCs w:val="28"/>
        </w:rPr>
        <w:t>основным условием увеличения поступлений за землю в бюджет, повышает эффективность использования земельных ресурсов под контролем государства</w:t>
      </w:r>
      <w:r w:rsidR="004E4971">
        <w:rPr>
          <w:b w:val="0"/>
          <w:sz w:val="28"/>
          <w:szCs w:val="28"/>
        </w:rPr>
        <w:t>,</w:t>
      </w:r>
      <w:r w:rsidRPr="009E606C">
        <w:rPr>
          <w:b w:val="0"/>
          <w:sz w:val="28"/>
          <w:szCs w:val="28"/>
        </w:rPr>
        <w:t xml:space="preserve"> как в хозяйственных, так и иных целях.</w:t>
      </w:r>
    </w:p>
    <w:p w:rsidR="009E606C" w:rsidRPr="009E606C" w:rsidRDefault="009E606C" w:rsidP="008F7501">
      <w:pPr>
        <w:shd w:val="clear" w:color="auto" w:fill="FFFFFF"/>
        <w:spacing w:after="0" w:line="240" w:lineRule="auto"/>
        <w:ind w:left="10" w:right="10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9E606C">
        <w:rPr>
          <w:rFonts w:ascii="Times New Roman" w:hAnsi="Times New Roman" w:cs="Times New Roman"/>
          <w:sz w:val="28"/>
          <w:szCs w:val="28"/>
        </w:rPr>
        <w:t>Привлечение земельных участков в хозяйственный оборот объективно необходимо и для реализации стратегии социально-экономического развития Калачёвского муниципального  района Волгоградской области.</w:t>
      </w:r>
    </w:p>
    <w:p w:rsidR="009E606C" w:rsidRPr="009E606C" w:rsidRDefault="009E606C" w:rsidP="008F7501">
      <w:pPr>
        <w:shd w:val="clear" w:color="auto" w:fill="FFFFFF"/>
        <w:spacing w:after="0" w:line="240" w:lineRule="auto"/>
        <w:ind w:left="14" w:firstLine="523"/>
        <w:jc w:val="both"/>
        <w:rPr>
          <w:rFonts w:ascii="Times New Roman" w:hAnsi="Times New Roman" w:cs="Times New Roman"/>
          <w:sz w:val="28"/>
          <w:szCs w:val="28"/>
        </w:rPr>
      </w:pPr>
      <w:r w:rsidRPr="009E606C">
        <w:rPr>
          <w:rFonts w:ascii="Times New Roman" w:hAnsi="Times New Roman" w:cs="Times New Roman"/>
          <w:sz w:val="28"/>
          <w:szCs w:val="28"/>
        </w:rPr>
        <w:t>На 2016 год  планируется постановка на государственный кадастровый учет вновь сформированных земельных участков (в том числе уточнение границ земельных участков) в количества 100 ед</w:t>
      </w:r>
      <w:r w:rsidR="002730F1">
        <w:rPr>
          <w:rFonts w:ascii="Times New Roman" w:hAnsi="Times New Roman" w:cs="Times New Roman"/>
          <w:sz w:val="28"/>
          <w:szCs w:val="28"/>
        </w:rPr>
        <w:t>иниц</w:t>
      </w:r>
      <w:r w:rsidRPr="009E606C">
        <w:rPr>
          <w:rFonts w:ascii="Times New Roman" w:hAnsi="Times New Roman" w:cs="Times New Roman"/>
          <w:sz w:val="28"/>
          <w:szCs w:val="28"/>
        </w:rPr>
        <w:t>. В 2015 году запланировано предоставить льготным категориям граждан в собственность бесплатно земельны</w:t>
      </w:r>
      <w:r w:rsidR="008F7501">
        <w:rPr>
          <w:rFonts w:ascii="Times New Roman" w:hAnsi="Times New Roman" w:cs="Times New Roman"/>
          <w:sz w:val="28"/>
          <w:szCs w:val="28"/>
        </w:rPr>
        <w:t>е</w:t>
      </w:r>
      <w:r w:rsidRPr="009E606C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8F7501">
        <w:rPr>
          <w:rFonts w:ascii="Times New Roman" w:hAnsi="Times New Roman" w:cs="Times New Roman"/>
          <w:sz w:val="28"/>
          <w:szCs w:val="28"/>
        </w:rPr>
        <w:t>и</w:t>
      </w:r>
      <w:r w:rsidRPr="009E606C">
        <w:rPr>
          <w:rFonts w:ascii="Times New Roman" w:hAnsi="Times New Roman" w:cs="Times New Roman"/>
          <w:sz w:val="28"/>
          <w:szCs w:val="28"/>
        </w:rPr>
        <w:t xml:space="preserve"> в количестве 50 ед</w:t>
      </w:r>
      <w:r w:rsidR="002730F1">
        <w:rPr>
          <w:rFonts w:ascii="Times New Roman" w:hAnsi="Times New Roman" w:cs="Times New Roman"/>
          <w:sz w:val="28"/>
          <w:szCs w:val="28"/>
        </w:rPr>
        <w:t>иниц</w:t>
      </w:r>
      <w:r w:rsidRPr="009E606C">
        <w:rPr>
          <w:rFonts w:ascii="Times New Roman" w:hAnsi="Times New Roman" w:cs="Times New Roman"/>
          <w:sz w:val="28"/>
          <w:szCs w:val="28"/>
        </w:rPr>
        <w:t>.</w:t>
      </w:r>
    </w:p>
    <w:p w:rsidR="009E606C" w:rsidRPr="009E606C" w:rsidRDefault="009E606C" w:rsidP="001A5828">
      <w:pPr>
        <w:shd w:val="clear" w:color="auto" w:fill="FFFFFF"/>
        <w:spacing w:after="0" w:line="240" w:lineRule="auto"/>
        <w:ind w:left="24" w:right="5" w:firstLine="53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606C">
        <w:rPr>
          <w:rFonts w:ascii="Times New Roman" w:hAnsi="Times New Roman" w:cs="Times New Roman"/>
          <w:sz w:val="28"/>
          <w:szCs w:val="28"/>
        </w:rPr>
        <w:t xml:space="preserve">Во исполнение положений земельного законодательства </w:t>
      </w:r>
      <w:r w:rsidRPr="009E606C">
        <w:rPr>
          <w:rFonts w:ascii="Times New Roman" w:hAnsi="Times New Roman" w:cs="Times New Roman"/>
          <w:spacing w:val="-1"/>
          <w:sz w:val="28"/>
          <w:szCs w:val="28"/>
        </w:rPr>
        <w:t>в районе</w:t>
      </w:r>
      <w:r w:rsidR="00D44CBF">
        <w:rPr>
          <w:rFonts w:ascii="Times New Roman" w:hAnsi="Times New Roman" w:cs="Times New Roman"/>
          <w:spacing w:val="-1"/>
          <w:sz w:val="28"/>
          <w:szCs w:val="28"/>
        </w:rPr>
        <w:t>,</w:t>
      </w:r>
      <w:r w:rsidRPr="009E606C">
        <w:rPr>
          <w:rFonts w:ascii="Times New Roman" w:hAnsi="Times New Roman" w:cs="Times New Roman"/>
          <w:spacing w:val="-1"/>
          <w:sz w:val="28"/>
          <w:szCs w:val="28"/>
        </w:rPr>
        <w:t xml:space="preserve"> совместно с сельскими и городским поселениями</w:t>
      </w:r>
      <w:r w:rsidR="00D44CBF">
        <w:rPr>
          <w:rFonts w:ascii="Times New Roman" w:hAnsi="Times New Roman" w:cs="Times New Roman"/>
          <w:spacing w:val="-1"/>
          <w:sz w:val="28"/>
          <w:szCs w:val="28"/>
        </w:rPr>
        <w:t>,</w:t>
      </w:r>
      <w:r w:rsidRPr="009E606C">
        <w:rPr>
          <w:rFonts w:ascii="Times New Roman" w:hAnsi="Times New Roman" w:cs="Times New Roman"/>
          <w:spacing w:val="-1"/>
          <w:sz w:val="28"/>
          <w:szCs w:val="28"/>
        </w:rPr>
        <w:t xml:space="preserve"> ведется работа по </w:t>
      </w:r>
      <w:r w:rsidRPr="009E606C">
        <w:rPr>
          <w:rFonts w:ascii="Times New Roman" w:hAnsi="Times New Roman" w:cs="Times New Roman"/>
          <w:sz w:val="28"/>
          <w:szCs w:val="28"/>
        </w:rPr>
        <w:t>инвентаризации земельных участков, а так же инвентаризация  строений, помещений и сооружений</w:t>
      </w:r>
      <w:r w:rsidR="00D44CBF">
        <w:rPr>
          <w:rFonts w:ascii="Times New Roman" w:hAnsi="Times New Roman" w:cs="Times New Roman"/>
          <w:sz w:val="28"/>
          <w:szCs w:val="28"/>
        </w:rPr>
        <w:t>,</w:t>
      </w:r>
      <w:r w:rsidRPr="009E606C">
        <w:rPr>
          <w:rFonts w:ascii="Times New Roman" w:hAnsi="Times New Roman" w:cs="Times New Roman"/>
          <w:sz w:val="28"/>
          <w:szCs w:val="28"/>
        </w:rPr>
        <w:t xml:space="preserve"> не </w:t>
      </w:r>
      <w:r w:rsidRPr="009E606C">
        <w:rPr>
          <w:rFonts w:ascii="Times New Roman" w:hAnsi="Times New Roman" w:cs="Times New Roman"/>
          <w:spacing w:val="-1"/>
          <w:sz w:val="28"/>
          <w:szCs w:val="28"/>
        </w:rPr>
        <w:t>облагаемых налогом.</w:t>
      </w:r>
      <w:proofErr w:type="gramEnd"/>
    </w:p>
    <w:p w:rsidR="009E606C" w:rsidRDefault="009E606C" w:rsidP="001A5828">
      <w:pPr>
        <w:shd w:val="clear" w:color="auto" w:fill="FFFFFF"/>
        <w:spacing w:after="0" w:line="240" w:lineRule="auto"/>
        <w:ind w:right="29" w:firstLine="682"/>
        <w:jc w:val="both"/>
        <w:rPr>
          <w:rFonts w:ascii="Times New Roman" w:hAnsi="Times New Roman" w:cs="Times New Roman"/>
          <w:sz w:val="28"/>
          <w:szCs w:val="28"/>
        </w:rPr>
      </w:pPr>
      <w:r w:rsidRPr="009E606C">
        <w:rPr>
          <w:rFonts w:ascii="Times New Roman" w:hAnsi="Times New Roman" w:cs="Times New Roman"/>
          <w:sz w:val="28"/>
          <w:szCs w:val="28"/>
        </w:rPr>
        <w:t xml:space="preserve">Общее число земельных участков учтенных в базе налогового органа на 01.01.2015 года составило  14 798 ед., что на 941 ед. больше чем имелось </w:t>
      </w:r>
      <w:r w:rsidRPr="009E606C">
        <w:rPr>
          <w:rFonts w:ascii="Times New Roman" w:hAnsi="Times New Roman" w:cs="Times New Roman"/>
          <w:sz w:val="28"/>
          <w:szCs w:val="28"/>
        </w:rPr>
        <w:lastRenderedPageBreak/>
        <w:t xml:space="preserve">по состоянию на 01.01.2013г. Ежегодный прирост земельных участков вовлеченных в </w:t>
      </w:r>
      <w:r w:rsidR="00DB64AE">
        <w:rPr>
          <w:rFonts w:ascii="Times New Roman" w:hAnsi="Times New Roman" w:cs="Times New Roman"/>
          <w:sz w:val="28"/>
          <w:szCs w:val="28"/>
        </w:rPr>
        <w:t>гражданский оборот составляет 3,</w:t>
      </w:r>
      <w:r w:rsidRPr="009E606C">
        <w:rPr>
          <w:rFonts w:ascii="Times New Roman" w:hAnsi="Times New Roman" w:cs="Times New Roman"/>
          <w:sz w:val="28"/>
          <w:szCs w:val="28"/>
        </w:rPr>
        <w:t>2 %.</w:t>
      </w:r>
    </w:p>
    <w:p w:rsidR="006D70D8" w:rsidRDefault="006D70D8" w:rsidP="001A58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70D8" w:rsidRDefault="001A5828" w:rsidP="00E546F9">
      <w:pPr>
        <w:pStyle w:val="a4"/>
        <w:numPr>
          <w:ilvl w:val="0"/>
          <w:numId w:val="8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70D8">
        <w:rPr>
          <w:rFonts w:ascii="Times New Roman" w:hAnsi="Times New Roman" w:cs="Times New Roman"/>
          <w:b/>
          <w:sz w:val="28"/>
          <w:szCs w:val="28"/>
        </w:rPr>
        <w:t>ОХРАНА ОКРУЖАЮЩЕЙ СРЕДЫ</w:t>
      </w:r>
    </w:p>
    <w:p w:rsidR="006F6572" w:rsidRPr="006F6572" w:rsidRDefault="006F6572" w:rsidP="001A5828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F6572" w:rsidRDefault="006F6572" w:rsidP="001A58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6572">
        <w:rPr>
          <w:rFonts w:ascii="Times New Roman" w:eastAsia="Calibri" w:hAnsi="Times New Roman" w:cs="Times New Roman"/>
          <w:sz w:val="28"/>
          <w:szCs w:val="28"/>
        </w:rPr>
        <w:t xml:space="preserve">Актуальной для Калачевского муниципального района является проблема образования и ликвидации стихийных несанкционированных свалок. Ежегодно из бюджетов поселений тратятся достаточно большие средства на </w:t>
      </w:r>
      <w:r w:rsidR="00611E68">
        <w:rPr>
          <w:rFonts w:ascii="Times New Roman" w:eastAsia="Calibri" w:hAnsi="Times New Roman" w:cs="Times New Roman"/>
          <w:sz w:val="28"/>
          <w:szCs w:val="28"/>
        </w:rPr>
        <w:t>их уборку.</w:t>
      </w:r>
      <w:r w:rsidRPr="006F6572">
        <w:rPr>
          <w:rFonts w:ascii="Times New Roman" w:eastAsia="Calibri" w:hAnsi="Times New Roman" w:cs="Times New Roman"/>
          <w:sz w:val="28"/>
          <w:szCs w:val="28"/>
        </w:rPr>
        <w:t xml:space="preserve"> В то же время существующая в районе система работы с отходами несовершенна, а отсутс</w:t>
      </w:r>
      <w:r w:rsidR="002730F1">
        <w:rPr>
          <w:rFonts w:ascii="Times New Roman" w:eastAsia="Calibri" w:hAnsi="Times New Roman" w:cs="Times New Roman"/>
          <w:sz w:val="28"/>
          <w:szCs w:val="28"/>
        </w:rPr>
        <w:t>твие полномочий по осуществлению</w:t>
      </w:r>
      <w:r w:rsidRPr="006F6572">
        <w:rPr>
          <w:rFonts w:ascii="Times New Roman" w:eastAsia="Calibri" w:hAnsi="Times New Roman" w:cs="Times New Roman"/>
          <w:sz w:val="28"/>
          <w:szCs w:val="28"/>
        </w:rPr>
        <w:t xml:space="preserve"> муниципального экологического контроля ещё больше снижает её эффективность и приводит к образованию новых несанкционированных свалок, затраты на ликвидацию которых ежегодно возрастают. Необходимо выходить с законодательной инициативой по восстановлению муниципального экологического контроля. </w:t>
      </w:r>
    </w:p>
    <w:p w:rsidR="006F6572" w:rsidRPr="006F6572" w:rsidRDefault="006F6572" w:rsidP="001A582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6572">
        <w:rPr>
          <w:rFonts w:ascii="Times New Roman" w:eastAsia="Calibri" w:hAnsi="Times New Roman" w:cs="Times New Roman"/>
          <w:sz w:val="28"/>
          <w:szCs w:val="28"/>
        </w:rPr>
        <w:tab/>
        <w:t xml:space="preserve">Эффективное обеспечение экологической безопасности требует значительных затрат как бюджетных средств, так и средств из внебюджетных источников. В среднесрочной перспективе необходимо планировать увеличение ассигнований на природоохранные мероприятия и осуществление полномочий района в области охраны окружающей среды. </w:t>
      </w:r>
      <w:r w:rsidRPr="006F657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Законом Российской Федерации «Об охране окружающей среды» предусмотрена  плата за негативное воздействие на окружающую среду (далее – Плата)</w:t>
      </w:r>
      <w:r w:rsidR="0013353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6F657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В соответствии с бюджетным кодексом 40 % от Платы поступают в бюджет муниципального района. </w:t>
      </w:r>
      <w:r w:rsidRPr="006F6572">
        <w:rPr>
          <w:rFonts w:ascii="Times New Roman" w:eastAsia="Calibri" w:hAnsi="Times New Roman" w:cs="Times New Roman"/>
          <w:sz w:val="28"/>
          <w:szCs w:val="28"/>
        </w:rPr>
        <w:t xml:space="preserve">В идеале все средства от платы за негативное воздействие на окружающую среду должны расходоваться на улучшение экологической обстановки в районе. </w:t>
      </w:r>
    </w:p>
    <w:p w:rsidR="006F6572" w:rsidRPr="006F6572" w:rsidRDefault="006F6572" w:rsidP="001A58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6572">
        <w:rPr>
          <w:rFonts w:ascii="Times New Roman" w:eastAsia="Calibri" w:hAnsi="Times New Roman" w:cs="Times New Roman"/>
          <w:sz w:val="28"/>
          <w:szCs w:val="28"/>
        </w:rPr>
        <w:t>Государственной программой Волгоградской области «Охрана окружающей среды на территории Волгоградской области» на 2014-2020 годы», утвержденной постановлением Правительства Волгоградской области от 04 декабря 2013 г. № 686-п, на территории Калачевского муниципального района предусматривается строительство межмуниципального полигона ТКО и межмуниципального мусоросортировочного комплекса за счет средств внебюджетных источников. Администрации Калачевского муниципального района передан в</w:t>
      </w:r>
      <w:r w:rsidR="00622AD2">
        <w:rPr>
          <w:rFonts w:ascii="Times New Roman" w:eastAsia="Calibri" w:hAnsi="Times New Roman" w:cs="Times New Roman"/>
          <w:sz w:val="28"/>
          <w:szCs w:val="28"/>
        </w:rPr>
        <w:t xml:space="preserve"> муниципальную </w:t>
      </w:r>
      <w:r w:rsidRPr="006F6572">
        <w:rPr>
          <w:rFonts w:ascii="Times New Roman" w:eastAsia="Calibri" w:hAnsi="Times New Roman" w:cs="Times New Roman"/>
          <w:sz w:val="28"/>
          <w:szCs w:val="28"/>
        </w:rPr>
        <w:t xml:space="preserve"> собственность земельный участок для размещения полигона твердых бытовых отходов и мусоросортировочного комплекса площадью 220000 м³, кадастровый номер 34:09:020801:71. В настоящее время ведется активная работа по привлечению инвесторов для проектирования и строительства межмуниципального полигона ТБО и </w:t>
      </w:r>
      <w:proofErr w:type="gramStart"/>
      <w:r w:rsidRPr="006F6572">
        <w:rPr>
          <w:rFonts w:ascii="Times New Roman" w:eastAsia="Calibri" w:hAnsi="Times New Roman" w:cs="Times New Roman"/>
          <w:sz w:val="28"/>
          <w:szCs w:val="28"/>
        </w:rPr>
        <w:t>МСК</w:t>
      </w:r>
      <w:proofErr w:type="gramEnd"/>
      <w:r w:rsidRPr="006F6572">
        <w:rPr>
          <w:rFonts w:ascii="Times New Roman" w:eastAsia="Calibri" w:hAnsi="Times New Roman" w:cs="Times New Roman"/>
          <w:sz w:val="28"/>
          <w:szCs w:val="28"/>
        </w:rPr>
        <w:t xml:space="preserve"> в Калачевском муниципальном районе Волгоградской области</w:t>
      </w:r>
      <w:r w:rsidRPr="006F6572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6F6572" w:rsidRPr="006F6572" w:rsidRDefault="006F6572" w:rsidP="001A582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6572">
        <w:rPr>
          <w:rFonts w:ascii="Times New Roman" w:eastAsia="Calibri" w:hAnsi="Times New Roman" w:cs="Times New Roman"/>
          <w:sz w:val="28"/>
          <w:szCs w:val="28"/>
        </w:rPr>
        <w:t xml:space="preserve">На территории Калачевского муниципального района Волгоградской области расположены две особо охраняемые природные территории регионального значения: ООПТ – Памятник природы «Ирисовый» и ООПТ – Особо ценная территория «Голубинский песчаный массив». </w:t>
      </w:r>
    </w:p>
    <w:p w:rsidR="006F6572" w:rsidRPr="006F6572" w:rsidRDefault="006F6572" w:rsidP="008F75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F6572">
        <w:rPr>
          <w:rFonts w:ascii="Times New Roman" w:eastAsia="Calibri" w:hAnsi="Times New Roman" w:cs="Times New Roman"/>
          <w:sz w:val="28"/>
          <w:szCs w:val="28"/>
        </w:rPr>
        <w:t xml:space="preserve">С целью создания условий, способных обеспечить устойчивое экологическое развитие района, в том числе повышение экологической культуры населения, образовательного уровня и профессиональных навыков </w:t>
      </w:r>
      <w:r w:rsidRPr="006F6572">
        <w:rPr>
          <w:rFonts w:ascii="Times New Roman" w:eastAsia="Calibri" w:hAnsi="Times New Roman" w:cs="Times New Roman"/>
          <w:sz w:val="28"/>
          <w:szCs w:val="28"/>
        </w:rPr>
        <w:lastRenderedPageBreak/>
        <w:t>и знаний в области экологии, охраны окружающей среды и рационального природопользования, сохранения биоразнообразия видов, сообществ и экосистем, обеспечение благоприятных условий жизнедеятельности человека в Калачёвском муниципальном районе действует муниципальная программа «Экологическое образование, воспитание и просвещение населения, обеспечение благоприятных условий</w:t>
      </w:r>
      <w:proofErr w:type="gramEnd"/>
      <w:r w:rsidRPr="006F6572">
        <w:rPr>
          <w:rFonts w:ascii="Times New Roman" w:eastAsia="Calibri" w:hAnsi="Times New Roman" w:cs="Times New Roman"/>
          <w:sz w:val="28"/>
          <w:szCs w:val="28"/>
        </w:rPr>
        <w:t xml:space="preserve"> жизнедеятельности человека в 2014-2016</w:t>
      </w:r>
      <w:r w:rsidR="0013353D">
        <w:rPr>
          <w:rFonts w:ascii="Times New Roman" w:eastAsia="Calibri" w:hAnsi="Times New Roman" w:cs="Times New Roman"/>
          <w:sz w:val="28"/>
          <w:szCs w:val="28"/>
        </w:rPr>
        <w:t>одах</w:t>
      </w:r>
      <w:r w:rsidRPr="006F6572">
        <w:rPr>
          <w:rFonts w:ascii="Times New Roman" w:eastAsia="Calibri" w:hAnsi="Times New Roman" w:cs="Times New Roman"/>
          <w:sz w:val="28"/>
          <w:szCs w:val="28"/>
        </w:rPr>
        <w:t>» на территории Калачёвского муниципального района Волгоградской области,</w:t>
      </w:r>
      <w:r w:rsidRPr="006F6572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gramStart"/>
      <w:r w:rsidRPr="006F6572">
        <w:rPr>
          <w:rFonts w:ascii="Times New Roman" w:eastAsia="Calibri" w:hAnsi="Times New Roman" w:cs="Times New Roman"/>
          <w:sz w:val="28"/>
          <w:szCs w:val="28"/>
        </w:rPr>
        <w:t>утвержденная</w:t>
      </w:r>
      <w:proofErr w:type="gramEnd"/>
      <w:r w:rsidRPr="006F6572">
        <w:rPr>
          <w:rFonts w:ascii="Times New Roman" w:eastAsia="Calibri" w:hAnsi="Times New Roman" w:cs="Times New Roman"/>
          <w:sz w:val="28"/>
          <w:szCs w:val="28"/>
        </w:rPr>
        <w:t xml:space="preserve"> постановлением администрации Калачевского муниципального района от 15.10.2013г № 2069.</w:t>
      </w:r>
      <w:r w:rsidR="004E3E0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3353D" w:rsidRDefault="006F6572" w:rsidP="001A582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6572">
        <w:rPr>
          <w:rFonts w:ascii="Times New Roman" w:eastAsia="Calibri" w:hAnsi="Times New Roman" w:cs="Times New Roman"/>
          <w:sz w:val="28"/>
          <w:szCs w:val="28"/>
        </w:rPr>
        <w:t>Программа финансируется за счет средств районного бюджета. Общий объем фина</w:t>
      </w:r>
      <w:r w:rsidR="0013353D">
        <w:rPr>
          <w:rFonts w:ascii="Times New Roman" w:eastAsia="Calibri" w:hAnsi="Times New Roman" w:cs="Times New Roman"/>
          <w:sz w:val="28"/>
          <w:szCs w:val="28"/>
        </w:rPr>
        <w:t>нсирования - 1425,0 тыс. рублей,</w:t>
      </w:r>
      <w:r w:rsidRPr="006F6572">
        <w:rPr>
          <w:rFonts w:ascii="Times New Roman" w:eastAsia="Calibri" w:hAnsi="Times New Roman" w:cs="Times New Roman"/>
          <w:sz w:val="28"/>
          <w:szCs w:val="28"/>
        </w:rPr>
        <w:t xml:space="preserve"> из них по годам: </w:t>
      </w:r>
    </w:p>
    <w:p w:rsidR="0013353D" w:rsidRDefault="006F6572" w:rsidP="001A582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6572">
        <w:rPr>
          <w:rFonts w:ascii="Times New Roman" w:eastAsia="Calibri" w:hAnsi="Times New Roman" w:cs="Times New Roman"/>
          <w:sz w:val="28"/>
          <w:szCs w:val="28"/>
        </w:rPr>
        <w:t xml:space="preserve">2014 год – 475,0 тыс. рублей; </w:t>
      </w:r>
    </w:p>
    <w:p w:rsidR="0013353D" w:rsidRDefault="006F6572" w:rsidP="001A582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6572">
        <w:rPr>
          <w:rFonts w:ascii="Times New Roman" w:eastAsia="Calibri" w:hAnsi="Times New Roman" w:cs="Times New Roman"/>
          <w:sz w:val="28"/>
          <w:szCs w:val="28"/>
        </w:rPr>
        <w:t xml:space="preserve">2015 год – 475,0 тыс. рублей; </w:t>
      </w:r>
    </w:p>
    <w:p w:rsidR="006F6572" w:rsidRPr="006F6572" w:rsidRDefault="006F6572" w:rsidP="001A582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6572">
        <w:rPr>
          <w:rFonts w:ascii="Times New Roman" w:eastAsia="Calibri" w:hAnsi="Times New Roman" w:cs="Times New Roman"/>
          <w:sz w:val="28"/>
          <w:szCs w:val="28"/>
        </w:rPr>
        <w:t>2016 год – 475,0 тыс. рублей.</w:t>
      </w:r>
    </w:p>
    <w:p w:rsidR="006F6572" w:rsidRDefault="006F6572" w:rsidP="001A582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6572">
        <w:rPr>
          <w:rFonts w:ascii="Times New Roman" w:eastAsia="Calibri" w:hAnsi="Times New Roman" w:cs="Times New Roman"/>
          <w:sz w:val="28"/>
          <w:szCs w:val="28"/>
        </w:rPr>
        <w:t>Реализация Программы позволит получить социально-эколого-экономический эффект, выражаемый в повышении общего уровня экологической культуры населения и освоения им экологически безопасных способов природопользования, улучшение состояния окружающей среды и качества жизни населения.</w:t>
      </w:r>
    </w:p>
    <w:p w:rsidR="00622AD2" w:rsidRPr="006F6572" w:rsidRDefault="00622AD2" w:rsidP="001A582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27DA8" w:rsidRDefault="0004245A" w:rsidP="00D27DA8">
      <w:pPr>
        <w:pStyle w:val="a4"/>
        <w:numPr>
          <w:ilvl w:val="0"/>
          <w:numId w:val="8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7DA8">
        <w:rPr>
          <w:rFonts w:ascii="Times New Roman" w:hAnsi="Times New Roman" w:cs="Times New Roman"/>
          <w:b/>
          <w:sz w:val="28"/>
          <w:szCs w:val="28"/>
        </w:rPr>
        <w:t>СОЦИАЛЬНАЯ СФЕРА</w:t>
      </w:r>
    </w:p>
    <w:p w:rsidR="00D27DA8" w:rsidRDefault="00D27DA8" w:rsidP="00D27DA8">
      <w:pPr>
        <w:pStyle w:val="a4"/>
        <w:spacing w:after="0" w:line="240" w:lineRule="auto"/>
        <w:ind w:left="291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7DA8" w:rsidRDefault="00D27DA8" w:rsidP="00603BD0">
      <w:pPr>
        <w:pStyle w:val="Default"/>
        <w:ind w:firstLine="567"/>
        <w:jc w:val="both"/>
        <w:rPr>
          <w:color w:val="auto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  <w:lang w:eastAsia="ru-RU"/>
        </w:rPr>
        <w:t>П</w:t>
      </w:r>
      <w:r>
        <w:rPr>
          <w:sz w:val="28"/>
          <w:szCs w:val="28"/>
        </w:rPr>
        <w:t>олитика в социальной сфере на период 2016-2018 гг. будет определяться в соответствии с Концепцией долгосрочного социально-экономического развития Российской Федерации на период до 2020 года и Основными направлениями деятельности Правительства Российской Федерации на период до 2018 года, Указами Президента Российской Федерации от 7 мая 2012 г. № 599 "О мерах по реализации государственной политики в области образования и науки" и № 597 "О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мероприятиях по реализации </w:t>
      </w:r>
      <w:r>
        <w:rPr>
          <w:color w:val="auto"/>
          <w:sz w:val="28"/>
          <w:szCs w:val="28"/>
        </w:rPr>
        <w:t xml:space="preserve">государственной социальной политики", а также планом мероприятий ("дорожной картой") "Изменения в отраслях социальной сферы, направленные на повышение эффективности образования и науки", муниципальными программами Калачевского муниципального района и иными документами. </w:t>
      </w:r>
      <w:proofErr w:type="gramEnd"/>
    </w:p>
    <w:p w:rsidR="00D27DA8" w:rsidRDefault="00D27DA8" w:rsidP="00603BD0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Финансирование отраслей социальной сферы будет осуществляться за счет всех источников финансирования. В бюджете Калачевского муниципального района доля </w:t>
      </w:r>
      <w:proofErr w:type="gramStart"/>
      <w:r>
        <w:rPr>
          <w:color w:val="auto"/>
          <w:sz w:val="28"/>
          <w:szCs w:val="28"/>
        </w:rPr>
        <w:t>расходов, приходящихся на социальную сферу составит</w:t>
      </w:r>
      <w:proofErr w:type="gramEnd"/>
      <w:r>
        <w:rPr>
          <w:color w:val="auto"/>
          <w:sz w:val="28"/>
          <w:szCs w:val="28"/>
        </w:rPr>
        <w:t xml:space="preserve"> более 80 процентов.</w:t>
      </w:r>
    </w:p>
    <w:p w:rsidR="000B3449" w:rsidRPr="000B3449" w:rsidRDefault="000B3449" w:rsidP="00603BD0">
      <w:pPr>
        <w:pStyle w:val="Default"/>
        <w:ind w:firstLine="567"/>
        <w:jc w:val="both"/>
        <w:rPr>
          <w:b/>
          <w:color w:val="auto"/>
          <w:sz w:val="28"/>
          <w:szCs w:val="28"/>
        </w:rPr>
      </w:pPr>
      <w:r w:rsidRPr="000B3449">
        <w:rPr>
          <w:b/>
          <w:color w:val="auto"/>
          <w:sz w:val="28"/>
          <w:szCs w:val="28"/>
        </w:rPr>
        <w:t xml:space="preserve">ОБРАЗОВАНИЕ. </w:t>
      </w:r>
    </w:p>
    <w:p w:rsidR="00D27DA8" w:rsidRDefault="00D27DA8" w:rsidP="00603BD0">
      <w:pPr>
        <w:pStyle w:val="Default"/>
        <w:ind w:firstLine="567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Развитие образования в прогнозный период будет ориентировано на повышение доступности и качества образования, подготовку квалифицированных кадров всех уровней профессионального образования в соответствии с современным запросами человека, общества и государства, потребностями р</w:t>
      </w:r>
      <w:r w:rsidR="00603BD0">
        <w:rPr>
          <w:color w:val="auto"/>
          <w:sz w:val="28"/>
          <w:szCs w:val="28"/>
        </w:rPr>
        <w:t>азвития инновационной экономики</w:t>
      </w:r>
      <w:r>
        <w:rPr>
          <w:color w:val="auto"/>
          <w:sz w:val="28"/>
          <w:szCs w:val="28"/>
        </w:rPr>
        <w:t xml:space="preserve">. </w:t>
      </w:r>
      <w:proofErr w:type="gramEnd"/>
    </w:p>
    <w:p w:rsidR="00D27DA8" w:rsidRDefault="00D27DA8" w:rsidP="00603BD0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Среди задач, стоящих перед системой образования в прогнозный период, предполагаются следующие основные задачи: </w:t>
      </w:r>
    </w:p>
    <w:p w:rsidR="00D27DA8" w:rsidRDefault="00D27DA8" w:rsidP="00603BD0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развитие максимально доступной и качественной системы дошкольного, общего, дополнительного образования детей; </w:t>
      </w:r>
    </w:p>
    <w:p w:rsidR="00D27DA8" w:rsidRDefault="00D27DA8" w:rsidP="00603BD0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развитие системы общего образования, предусматривающее индивидуализацию, ориентацию на практические навыки и фундаментальные умения; </w:t>
      </w:r>
    </w:p>
    <w:p w:rsidR="00D27DA8" w:rsidRDefault="00D27DA8" w:rsidP="00603BD0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реализация мер, направленных на выявление и поддержку одаренных детей и талантливой молодежи; </w:t>
      </w:r>
    </w:p>
    <w:p w:rsidR="00D27DA8" w:rsidRDefault="00D27DA8" w:rsidP="00603BD0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развитие системы оценки качества образования; </w:t>
      </w:r>
    </w:p>
    <w:p w:rsidR="00D27DA8" w:rsidRDefault="00D27DA8" w:rsidP="00603BD0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модернизация системы подготовки и повышения квалификации учителей, создание механизмов мотивации педагогов, направленных на повышение качества работы и непрер</w:t>
      </w:r>
      <w:r w:rsidR="00426C70">
        <w:rPr>
          <w:color w:val="auto"/>
          <w:sz w:val="28"/>
          <w:szCs w:val="28"/>
        </w:rPr>
        <w:t>ывное профессиональное развитие</w:t>
      </w:r>
      <w:r>
        <w:rPr>
          <w:color w:val="auto"/>
          <w:sz w:val="28"/>
          <w:szCs w:val="28"/>
        </w:rPr>
        <w:t xml:space="preserve">; </w:t>
      </w:r>
    </w:p>
    <w:p w:rsidR="00D27DA8" w:rsidRPr="00426C70" w:rsidRDefault="00D27DA8" w:rsidP="00603BD0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оптимизация сети образовательных организаций</w:t>
      </w:r>
      <w:r w:rsidR="00426C70">
        <w:rPr>
          <w:color w:val="auto"/>
          <w:sz w:val="28"/>
          <w:szCs w:val="28"/>
        </w:rPr>
        <w:t>.</w:t>
      </w:r>
    </w:p>
    <w:p w:rsidR="00D27DA8" w:rsidRDefault="00D27DA8" w:rsidP="00603BD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решения указанных задач в 2016 - 2018 гг. необходимо обеспечить реализацию следующих мер:</w:t>
      </w:r>
    </w:p>
    <w:p w:rsidR="00D27DA8" w:rsidRDefault="00D27DA8" w:rsidP="00603BD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программы по устранению дефицита мест в дошкольных учреждениях;</w:t>
      </w:r>
    </w:p>
    <w:p w:rsidR="00D27DA8" w:rsidRPr="00013D91" w:rsidRDefault="00D27DA8" w:rsidP="00603BD0">
      <w:pPr>
        <w:pStyle w:val="Default"/>
        <w:ind w:firstLine="567"/>
        <w:jc w:val="both"/>
        <w:rPr>
          <w:sz w:val="28"/>
          <w:szCs w:val="28"/>
        </w:rPr>
      </w:pPr>
      <w:r w:rsidRPr="00013D91">
        <w:rPr>
          <w:sz w:val="28"/>
          <w:szCs w:val="28"/>
        </w:rPr>
        <w:t>обеспечение эффективной системы по социализации и самореализации молодежи, развитие потенциала молодежи;</w:t>
      </w:r>
    </w:p>
    <w:p w:rsidR="00D27DA8" w:rsidRPr="00013D91" w:rsidRDefault="00D27DA8" w:rsidP="00603BD0">
      <w:pPr>
        <w:pStyle w:val="Default"/>
        <w:ind w:firstLine="567"/>
        <w:jc w:val="both"/>
        <w:rPr>
          <w:sz w:val="28"/>
          <w:szCs w:val="28"/>
        </w:rPr>
      </w:pPr>
      <w:r w:rsidRPr="00013D91">
        <w:rPr>
          <w:sz w:val="28"/>
          <w:szCs w:val="28"/>
        </w:rPr>
        <w:t>развитие системы оценки качества образования и востребованности образовательных услуг с учетом требований федеральных государственных образовательных и профессиональных стандартов.</w:t>
      </w:r>
    </w:p>
    <w:p w:rsidR="00D27DA8" w:rsidRDefault="00D27DA8" w:rsidP="00603BD0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на 01 января 2015 года система образования Калачевского муниципального района включала 47 учреждений, предоставляющих образовательные услуги различного уровня и направленности: 21 дошкольное учреждение,  23 школы, 4 из которых имели 5 действующих филиалов, реализующих программы общего образования  и 3 учреждения дополнительного образования.  </w:t>
      </w:r>
    </w:p>
    <w:p w:rsidR="00D27DA8" w:rsidRPr="006F6572" w:rsidRDefault="00D27DA8" w:rsidP="00603BD0">
      <w:pPr>
        <w:tabs>
          <w:tab w:val="left" w:pos="0"/>
          <w:tab w:val="left" w:pos="720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57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детей, посещающих образовательные учреждения, реализующие общеобразовательные программы дошкольного образования составило  1759 человек (с учетом количества детей муниципальных, ведомственных дошкольных образовательных учреждений, групп дошкольного образования в общеобразовательной школе и групп кратковременного пребывания при образовательных учреждениях).</w:t>
      </w:r>
    </w:p>
    <w:p w:rsidR="00D27DA8" w:rsidRPr="006F6572" w:rsidRDefault="00D27DA8" w:rsidP="00603BD0">
      <w:pPr>
        <w:tabs>
          <w:tab w:val="left" w:pos="0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5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01 сентября 2015 года снизились следующие показатели:</w:t>
      </w:r>
    </w:p>
    <w:p w:rsidR="00D27DA8" w:rsidRPr="006F6572" w:rsidRDefault="00D27DA8" w:rsidP="00603BD0">
      <w:pPr>
        <w:tabs>
          <w:tab w:val="left" w:pos="0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57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очередность детей в возрасте от 0 до 7 лет - 848 человек (аналогичный период 2014 года - 1013 человек);</w:t>
      </w:r>
    </w:p>
    <w:p w:rsidR="00D27DA8" w:rsidRPr="006F6572" w:rsidRDefault="00D27DA8" w:rsidP="00603BD0">
      <w:pPr>
        <w:tabs>
          <w:tab w:val="left" w:pos="0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572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очередность детей в возрасте от 3 до 7 лет – 18 человек (аналогичный период 2014 года - 47 человек).</w:t>
      </w:r>
    </w:p>
    <w:p w:rsidR="00D27DA8" w:rsidRPr="006F6572" w:rsidRDefault="00D27DA8" w:rsidP="00603BD0">
      <w:pPr>
        <w:tabs>
          <w:tab w:val="left" w:pos="0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5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этом, несмотря на принимаемые меры, вопрос доступности дошкольного образовани</w:t>
      </w:r>
      <w:r w:rsidR="004E059A">
        <w:rPr>
          <w:rFonts w:ascii="Times New Roman" w:eastAsia="Times New Roman" w:hAnsi="Times New Roman" w:cs="Times New Roman"/>
          <w:sz w:val="28"/>
          <w:szCs w:val="28"/>
          <w:lang w:eastAsia="ru-RU"/>
        </w:rPr>
        <w:t>я остается актуальным в районе.</w:t>
      </w:r>
    </w:p>
    <w:p w:rsidR="00D27DA8" w:rsidRPr="00A3558D" w:rsidRDefault="00D27DA8" w:rsidP="00603BD0">
      <w:pPr>
        <w:tabs>
          <w:tab w:val="left" w:pos="0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F6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реализации подпрограммы «Развитие дошкольного образования Калачевского муниципального района на 2014-2016 годы» муниципальной программы «Развитие системы образования Калачевского муниципального района на 2014-2016 годы», утвержденной постановлением Главы администрации Калачевского муниципального района от 25.07.2014 </w:t>
      </w:r>
      <w:r w:rsidRPr="006F65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г. № 1162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F6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июне 2015 года были открыты 2 дополнительные группы на 25 мест в МБДОУ «Детский сад № 3 «Улыбка» г. Калача-на-Дону» и на 25 мест в</w:t>
      </w:r>
      <w:proofErr w:type="gramEnd"/>
      <w:r w:rsidRPr="006F6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МБДОУ «Детский сад № 4 «Якорек»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6572">
        <w:rPr>
          <w:rFonts w:ascii="Times New Roman" w:eastAsia="Times New Roman" w:hAnsi="Times New Roman" w:cs="Times New Roman"/>
          <w:sz w:val="28"/>
          <w:szCs w:val="28"/>
          <w:lang w:eastAsia="ru-RU"/>
        </w:rPr>
        <w:t>г. Калача-на-Дону» за счет рационального использования помещений детского сада. Финансирование данного мероприятия было осуществлено за счет средств районного бюджета и составило 3431,668 тыс. рублей.</w:t>
      </w:r>
      <w:r w:rsidRPr="006F657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D27DA8" w:rsidRPr="006F6572" w:rsidRDefault="00D27DA8" w:rsidP="00603BD0">
      <w:pPr>
        <w:tabs>
          <w:tab w:val="left" w:pos="0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всех запланированных мероприятий позволит ликвидировать очередность в дошкольные организации для детей от 3 до 7 лет к 01 января </w:t>
      </w:r>
      <w:smartTag w:uri="urn:schemas-microsoft-com:office:smarttags" w:element="metricconverter">
        <w:smartTagPr>
          <w:attr w:name="ProductID" w:val="2016 г"/>
        </w:smartTagPr>
        <w:r w:rsidRPr="006F657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2016 г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ода</w:t>
        </w:r>
      </w:smartTag>
      <w:r w:rsidRPr="006F6572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продолжить работу по обеспечению местами очередников в дошкольных организациях для детей раннего возраста.</w:t>
      </w:r>
    </w:p>
    <w:p w:rsidR="00D27DA8" w:rsidRPr="006F6572" w:rsidRDefault="00603BD0" w:rsidP="00603BD0">
      <w:pPr>
        <w:tabs>
          <w:tab w:val="left" w:pos="0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27DA8" w:rsidRPr="006F657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Калачевском муниципальном районе функционир</w:t>
      </w:r>
      <w:r w:rsidR="00D27DA8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овало</w:t>
      </w:r>
      <w:r w:rsidR="00D27DA8" w:rsidRPr="006F6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 образовательных учреждения, реализующих основные общеобразовательные программы с контингентом обучающихся 5450 человек, в том числе:</w:t>
      </w:r>
    </w:p>
    <w:p w:rsidR="00D27DA8" w:rsidRPr="006F6572" w:rsidRDefault="00D27DA8" w:rsidP="00603BD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лицей с контингентом 487 человек;</w:t>
      </w:r>
    </w:p>
    <w:p w:rsidR="00D27DA8" w:rsidRPr="006F6572" w:rsidRDefault="00D27DA8" w:rsidP="00603BD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 общеобразовательное учреждение с контингентом 4859 человек;</w:t>
      </w:r>
    </w:p>
    <w:p w:rsidR="00D27DA8" w:rsidRPr="006F6572" w:rsidRDefault="00D27DA8" w:rsidP="00603BD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открытая (сменная) общеобразовательная школа с контингентом 104 человек.</w:t>
      </w:r>
    </w:p>
    <w:p w:rsidR="00D27DA8" w:rsidRPr="006F6572" w:rsidRDefault="00D27DA8" w:rsidP="00603BD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F6572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 обучающихся в школах Калачевского муниципального района по сравнению с 2014-2015 учебным годом возросла  на 124 человека.</w:t>
      </w:r>
      <w:proofErr w:type="gramEnd"/>
    </w:p>
    <w:p w:rsidR="00D27DA8" w:rsidRPr="006F6572" w:rsidRDefault="00D27DA8" w:rsidP="00603BD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572">
        <w:rPr>
          <w:rFonts w:ascii="Times New Roman" w:eastAsia="Times New Roman" w:hAnsi="Times New Roman" w:cs="Times New Roman"/>
          <w:sz w:val="28"/>
          <w:szCs w:val="28"/>
          <w:lang w:eastAsia="ru-RU"/>
        </w:rPr>
        <w:t>До 2017 года ожидается незначительное увеличение численности обучающихся за счет  детей дошкольного возраста, рожденных в период увеличения рождаемости (2007-2011 годы).</w:t>
      </w:r>
    </w:p>
    <w:p w:rsidR="00D27DA8" w:rsidRPr="006F6572" w:rsidRDefault="00D27DA8" w:rsidP="00603BD0">
      <w:pPr>
        <w:tabs>
          <w:tab w:val="left" w:pos="0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57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введения и реализации новых образовательных стандартов в общеобразовательных учреждениях происходит интеграция дополнительного образования в систему внеурочной деятельности общеобразовательных учреждений.</w:t>
      </w:r>
    </w:p>
    <w:p w:rsidR="00D27DA8" w:rsidRPr="006F6572" w:rsidRDefault="00603BD0" w:rsidP="00603BD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BD0">
        <w:rPr>
          <w:rFonts w:ascii="Times New Roman" w:hAnsi="Times New Roman" w:cs="Times New Roman"/>
          <w:sz w:val="28"/>
          <w:szCs w:val="28"/>
        </w:rPr>
        <w:t xml:space="preserve">В прогнозный период предусматривается расширение масштабов системы дополнительного образования детей. </w:t>
      </w:r>
      <w:r w:rsidR="00D27DA8" w:rsidRPr="00603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района функционируют 3 учреждения</w:t>
      </w:r>
      <w:r w:rsidR="00D27DA8" w:rsidRPr="006F6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дополнительного образования детей, общая численность воспитанников которых составляет 1863 человека.   </w:t>
      </w:r>
    </w:p>
    <w:p w:rsidR="00D27DA8" w:rsidRDefault="00D27DA8" w:rsidP="00603BD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реализации Указа Президента РФ от 7 мая </w:t>
      </w:r>
      <w:smartTag w:uri="urn:schemas-microsoft-com:office:smarttags" w:element="metricconverter">
        <w:smartTagPr>
          <w:attr w:name="ProductID" w:val="2012 г"/>
        </w:smartTagPr>
        <w:r w:rsidRPr="006F657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2012 г</w:t>
        </w:r>
      </w:smartTag>
      <w:r w:rsidRPr="006F6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597 «О мероприятиях по реализации государственной политики»  для достижения уровня средней заработной платы педагогических работников образовательных учреждений не менее 100 % к средней заработной плате в Волгоградской области проведена оптимизация образовательной сети Калачевского муниципального района. Данное мероприятие  является одним из основных показателей прогноза социально-экономического развития образования Калачевского муниципального района. </w:t>
      </w:r>
    </w:p>
    <w:p w:rsidR="00D27DA8" w:rsidRPr="006F6572" w:rsidRDefault="00D27DA8" w:rsidP="00603BD0">
      <w:pPr>
        <w:tabs>
          <w:tab w:val="left" w:pos="0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Калачевского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проживают </w:t>
      </w:r>
      <w:r w:rsidRPr="006F6572">
        <w:rPr>
          <w:rFonts w:ascii="Times New Roman" w:eastAsia="Times New Roman" w:hAnsi="Times New Roman" w:cs="Times New Roman"/>
          <w:sz w:val="28"/>
          <w:szCs w:val="28"/>
          <w:lang w:eastAsia="ru-RU"/>
        </w:rPr>
        <w:t>98 семей, в которых воспитываются дети-сироты и дети, оставшиеся без попечения родителей (134 чел.), из них:</w:t>
      </w:r>
    </w:p>
    <w:p w:rsidR="00D27DA8" w:rsidRPr="006F6572" w:rsidRDefault="00D27DA8" w:rsidP="00603BD0">
      <w:pPr>
        <w:tabs>
          <w:tab w:val="left" w:pos="0"/>
          <w:tab w:val="left" w:pos="709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572">
        <w:rPr>
          <w:rFonts w:ascii="Times New Roman" w:eastAsia="Times New Roman" w:hAnsi="Times New Roman" w:cs="Times New Roman"/>
          <w:sz w:val="28"/>
          <w:szCs w:val="28"/>
          <w:lang w:eastAsia="ru-RU"/>
        </w:rPr>
        <w:t>- в 79 семьях опекунов (попечителей) воспитывается 96 детей-сирот, детей, оставшихся без попечения родителей;</w:t>
      </w:r>
    </w:p>
    <w:p w:rsidR="00D27DA8" w:rsidRPr="006F6572" w:rsidRDefault="00D27DA8" w:rsidP="00603BD0">
      <w:pPr>
        <w:tabs>
          <w:tab w:val="left" w:pos="0"/>
          <w:tab w:val="left" w:pos="709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572">
        <w:rPr>
          <w:rFonts w:ascii="Times New Roman" w:eastAsia="Times New Roman" w:hAnsi="Times New Roman" w:cs="Times New Roman"/>
          <w:sz w:val="28"/>
          <w:szCs w:val="28"/>
          <w:lang w:eastAsia="ru-RU"/>
        </w:rPr>
        <w:t>- в 19 приемных семьях воспитывается 38 детей.</w:t>
      </w:r>
    </w:p>
    <w:p w:rsidR="00D27DA8" w:rsidRDefault="00D27DA8" w:rsidP="00603BD0">
      <w:pPr>
        <w:tabs>
          <w:tab w:val="left" w:pos="0"/>
          <w:tab w:val="left" w:pos="709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5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8 семьях усыновителей воспитывается 9 детей. </w:t>
      </w:r>
      <w:r w:rsidRPr="006F65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27DA8" w:rsidRDefault="00D27DA8" w:rsidP="00603BD0">
      <w:pPr>
        <w:tabs>
          <w:tab w:val="left" w:pos="0"/>
          <w:tab w:val="left" w:pos="709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Отрасль будет финансироваться за счет программы «Развитие образования Калачевского муниципального района на 2014-2016 годы». </w:t>
      </w:r>
      <w:r w:rsidRPr="00B34EF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финансирования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2016-2018 годы составит 1054236,3 тыс. рублей, из них:</w:t>
      </w:r>
    </w:p>
    <w:p w:rsidR="00603BD0" w:rsidRDefault="00603BD0" w:rsidP="00D27DA8">
      <w:pPr>
        <w:tabs>
          <w:tab w:val="left" w:pos="0"/>
          <w:tab w:val="left" w:pos="709"/>
        </w:tabs>
        <w:spacing w:after="0" w:line="240" w:lineRule="auto"/>
        <w:ind w:left="142" w:firstLine="3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142" w:type="dxa"/>
        <w:tblLook w:val="04A0" w:firstRow="1" w:lastRow="0" w:firstColumn="1" w:lastColumn="0" w:noHBand="0" w:noVBand="1"/>
      </w:tblPr>
      <w:tblGrid>
        <w:gridCol w:w="2314"/>
        <w:gridCol w:w="2364"/>
        <w:gridCol w:w="2369"/>
        <w:gridCol w:w="2382"/>
      </w:tblGrid>
      <w:tr w:rsidR="00D27DA8" w:rsidTr="00D27DA8">
        <w:tc>
          <w:tcPr>
            <w:tcW w:w="2392" w:type="dxa"/>
          </w:tcPr>
          <w:p w:rsidR="00D27DA8" w:rsidRDefault="00D27DA8" w:rsidP="00D27DA8">
            <w:pPr>
              <w:tabs>
                <w:tab w:val="left" w:pos="0"/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годы</w:t>
            </w:r>
          </w:p>
        </w:tc>
        <w:tc>
          <w:tcPr>
            <w:tcW w:w="2393" w:type="dxa"/>
          </w:tcPr>
          <w:p w:rsidR="00D27DA8" w:rsidRDefault="00D27DA8" w:rsidP="00D27DA8">
            <w:pPr>
              <w:tabs>
                <w:tab w:val="left" w:pos="0"/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2393" w:type="dxa"/>
          </w:tcPr>
          <w:p w:rsidR="00D27DA8" w:rsidRDefault="00D27DA8" w:rsidP="00D27DA8">
            <w:pPr>
              <w:tabs>
                <w:tab w:val="left" w:pos="0"/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региональный бюджет</w:t>
            </w:r>
          </w:p>
        </w:tc>
        <w:tc>
          <w:tcPr>
            <w:tcW w:w="2393" w:type="dxa"/>
          </w:tcPr>
          <w:p w:rsidR="00D27DA8" w:rsidRDefault="00D27DA8" w:rsidP="00D27DA8">
            <w:pPr>
              <w:tabs>
                <w:tab w:val="left" w:pos="0"/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 бюджет</w:t>
            </w:r>
          </w:p>
        </w:tc>
      </w:tr>
      <w:tr w:rsidR="00D27DA8" w:rsidTr="00D27DA8">
        <w:tc>
          <w:tcPr>
            <w:tcW w:w="2392" w:type="dxa"/>
          </w:tcPr>
          <w:p w:rsidR="00D27DA8" w:rsidRDefault="00D27DA8" w:rsidP="00D27DA8">
            <w:pPr>
              <w:tabs>
                <w:tab w:val="left" w:pos="0"/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2393" w:type="dxa"/>
          </w:tcPr>
          <w:p w:rsidR="00D27DA8" w:rsidRDefault="00D27DA8" w:rsidP="00D27DA8">
            <w:pPr>
              <w:tabs>
                <w:tab w:val="left" w:pos="0"/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93" w:type="dxa"/>
          </w:tcPr>
          <w:p w:rsidR="00D27DA8" w:rsidRDefault="00D27DA8" w:rsidP="00D27DA8">
            <w:pPr>
              <w:tabs>
                <w:tab w:val="left" w:pos="0"/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185525,9</w:t>
            </w:r>
          </w:p>
        </w:tc>
        <w:tc>
          <w:tcPr>
            <w:tcW w:w="2393" w:type="dxa"/>
          </w:tcPr>
          <w:p w:rsidR="00D27DA8" w:rsidRDefault="00D27DA8" w:rsidP="00D27DA8">
            <w:pPr>
              <w:tabs>
                <w:tab w:val="left" w:pos="0"/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139520,6</w:t>
            </w:r>
          </w:p>
        </w:tc>
      </w:tr>
      <w:tr w:rsidR="00D27DA8" w:rsidTr="00D27DA8">
        <w:tc>
          <w:tcPr>
            <w:tcW w:w="2392" w:type="dxa"/>
          </w:tcPr>
          <w:p w:rsidR="00D27DA8" w:rsidRDefault="00D27DA8" w:rsidP="00D27DA8">
            <w:pPr>
              <w:tabs>
                <w:tab w:val="left" w:pos="0"/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2393" w:type="dxa"/>
          </w:tcPr>
          <w:p w:rsidR="00D27DA8" w:rsidRDefault="00D27DA8" w:rsidP="00D27DA8">
            <w:pPr>
              <w:tabs>
                <w:tab w:val="left" w:pos="0"/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93" w:type="dxa"/>
          </w:tcPr>
          <w:p w:rsidR="00D27DA8" w:rsidRDefault="00D27DA8" w:rsidP="00D27DA8">
            <w:pPr>
              <w:tabs>
                <w:tab w:val="left" w:pos="0"/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250347,1</w:t>
            </w:r>
          </w:p>
        </w:tc>
        <w:tc>
          <w:tcPr>
            <w:tcW w:w="2393" w:type="dxa"/>
          </w:tcPr>
          <w:p w:rsidR="00D27DA8" w:rsidRDefault="00D27DA8" w:rsidP="00D27DA8">
            <w:pPr>
              <w:tabs>
                <w:tab w:val="left" w:pos="0"/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114247,8</w:t>
            </w:r>
          </w:p>
        </w:tc>
      </w:tr>
      <w:tr w:rsidR="00D27DA8" w:rsidTr="00D27DA8">
        <w:tc>
          <w:tcPr>
            <w:tcW w:w="2392" w:type="dxa"/>
          </w:tcPr>
          <w:p w:rsidR="00D27DA8" w:rsidRDefault="00D27DA8" w:rsidP="00D27DA8">
            <w:pPr>
              <w:tabs>
                <w:tab w:val="left" w:pos="0"/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2393" w:type="dxa"/>
          </w:tcPr>
          <w:p w:rsidR="00D27DA8" w:rsidRDefault="00D27DA8" w:rsidP="00D27DA8">
            <w:pPr>
              <w:tabs>
                <w:tab w:val="left" w:pos="0"/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93" w:type="dxa"/>
          </w:tcPr>
          <w:p w:rsidR="00D27DA8" w:rsidRDefault="00D27DA8" w:rsidP="00D27DA8">
            <w:pPr>
              <w:tabs>
                <w:tab w:val="left" w:pos="0"/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250347,1</w:t>
            </w:r>
          </w:p>
        </w:tc>
        <w:tc>
          <w:tcPr>
            <w:tcW w:w="2393" w:type="dxa"/>
          </w:tcPr>
          <w:p w:rsidR="00D27DA8" w:rsidRDefault="00D27DA8" w:rsidP="00D27DA8">
            <w:pPr>
              <w:tabs>
                <w:tab w:val="left" w:pos="0"/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114247,8</w:t>
            </w:r>
          </w:p>
        </w:tc>
      </w:tr>
    </w:tbl>
    <w:p w:rsidR="00D27DA8" w:rsidRDefault="007D7DA2" w:rsidP="00D27DA8">
      <w:pPr>
        <w:tabs>
          <w:tab w:val="left" w:pos="0"/>
          <w:tab w:val="left" w:pos="709"/>
        </w:tabs>
        <w:spacing w:after="0" w:line="240" w:lineRule="auto"/>
        <w:ind w:left="142" w:firstLine="3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будет осуществляться на содержание и материально-техническое оснащение учреждений образования.</w:t>
      </w:r>
    </w:p>
    <w:p w:rsidR="007D7DA2" w:rsidRDefault="007D7DA2" w:rsidP="00D27DA8">
      <w:pPr>
        <w:tabs>
          <w:tab w:val="left" w:pos="0"/>
          <w:tab w:val="left" w:pos="709"/>
        </w:tabs>
        <w:spacing w:after="0" w:line="240" w:lineRule="auto"/>
        <w:ind w:left="142" w:firstLine="3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449" w:rsidRPr="000B3449" w:rsidRDefault="000B3449" w:rsidP="0046708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3449">
        <w:rPr>
          <w:rFonts w:ascii="Times New Roman" w:hAnsi="Times New Roman" w:cs="Times New Roman"/>
          <w:b/>
          <w:sz w:val="28"/>
          <w:szCs w:val="28"/>
        </w:rPr>
        <w:t xml:space="preserve">КУЛЬТУРА. </w:t>
      </w:r>
    </w:p>
    <w:p w:rsidR="00467088" w:rsidRPr="00DC4B6B" w:rsidRDefault="00467088" w:rsidP="004670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4B6B">
        <w:rPr>
          <w:rFonts w:ascii="Times New Roman" w:hAnsi="Times New Roman" w:cs="Times New Roman"/>
          <w:sz w:val="28"/>
          <w:szCs w:val="28"/>
        </w:rPr>
        <w:t>С каждым годом меняется отношение к культуре, меняется осознание её значимости и роли в современном обществе.</w:t>
      </w:r>
    </w:p>
    <w:p w:rsidR="00467088" w:rsidRPr="00FF0D94" w:rsidRDefault="00467088" w:rsidP="004670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F0D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территории Калачевского муниципального района широко  развита сеть культурно – просветительных учреждений. Всего в 2014 году насчитыва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лось 67 объектов</w:t>
      </w:r>
      <w:r w:rsidRPr="00FF0D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2015 году 65 объектов и в прогнозируемом периоде 2016-2018 годов - 65 объектов.</w:t>
      </w:r>
    </w:p>
    <w:p w:rsidR="00467088" w:rsidRPr="00FF0D94" w:rsidRDefault="00467088" w:rsidP="004670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F0D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вопросам местного значения Калачевского  муниципального района относятся: организация библиотечного обслуживания населения </w:t>
      </w:r>
      <w:proofErr w:type="spellStart"/>
      <w:r w:rsidRPr="00FF0D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межпоселенческой</w:t>
      </w:r>
      <w:proofErr w:type="spellEnd"/>
      <w:r w:rsidRPr="00FF0D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библиотекой, комплектование и обеспечение  сохранности их библиотечных фондов,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F0D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создание условий для обеспечения поселений услугами организаций культуры,  создание условий для развития местного традиционного народного художественного творчества, развитие дополнительного образования в сфере искусств и культуры.</w:t>
      </w:r>
    </w:p>
    <w:p w:rsidR="00467088" w:rsidRPr="00FF0D94" w:rsidRDefault="00467088" w:rsidP="004670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0D94">
        <w:rPr>
          <w:rFonts w:ascii="Times New Roman" w:hAnsi="Times New Roman" w:cs="Times New Roman"/>
          <w:sz w:val="28"/>
          <w:szCs w:val="28"/>
        </w:rPr>
        <w:t xml:space="preserve">Среднесписочная численность специалистов в муниципальных учреждениях культуры - 215 человек. В библиотеках района работают 53 библиотекаря. </w:t>
      </w:r>
      <w:proofErr w:type="gramStart"/>
      <w:r w:rsidRPr="00FF0D94">
        <w:rPr>
          <w:rFonts w:ascii="Times New Roman" w:hAnsi="Times New Roman" w:cs="Times New Roman"/>
          <w:sz w:val="28"/>
          <w:szCs w:val="28"/>
        </w:rPr>
        <w:t>С высшим библиотечным образованием – 12 чел., со средне – специальным библиотечным образованием – 22 чел. В районе 111 специалистов КДУ, из них имеют в\о - 33 чел., ср.- спец.- 36 чел. В муниципальных учреждениях дополнительного образования детей в сфере искусства и культуры работают 44 преподавателя, из них имеют высшее образование – 25 чел., ср.- спец.- 19 чел.</w:t>
      </w:r>
      <w:proofErr w:type="gramEnd"/>
    </w:p>
    <w:p w:rsidR="00467088" w:rsidRPr="00FF0D94" w:rsidRDefault="00467088" w:rsidP="004670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0D94">
        <w:rPr>
          <w:rFonts w:ascii="Times New Roman" w:eastAsia="Times New Roman" w:hAnsi="Times New Roman" w:cs="Times New Roman"/>
          <w:sz w:val="28"/>
          <w:szCs w:val="28"/>
        </w:rPr>
        <w:t xml:space="preserve">Доля кадров с профессиональным образованием (от общего числа специалистов) составляет 70,7 %. </w:t>
      </w:r>
    </w:p>
    <w:p w:rsidR="00467088" w:rsidRPr="00FF0D94" w:rsidRDefault="00467088" w:rsidP="003B53E9">
      <w:pPr>
        <w:pStyle w:val="Heading"/>
        <w:suppressAutoHyphens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FF0D94">
        <w:rPr>
          <w:rFonts w:ascii="Times New Roman" w:hAnsi="Times New Roman" w:cs="Times New Roman"/>
          <w:b w:val="0"/>
          <w:sz w:val="28"/>
          <w:szCs w:val="28"/>
        </w:rPr>
        <w:t xml:space="preserve">В учреждениях культуры Калачевского муниципального района 12 коллективов самодеятельного творчества, имеющих почетное звание «Народный» – 8, «Образцовый» - 4. </w:t>
      </w:r>
    </w:p>
    <w:p w:rsidR="00467088" w:rsidRPr="00FF0D94" w:rsidRDefault="00467088" w:rsidP="003B53E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D94">
        <w:rPr>
          <w:rFonts w:ascii="Times New Roman" w:hAnsi="Times New Roman" w:cs="Times New Roman"/>
          <w:sz w:val="28"/>
          <w:szCs w:val="28"/>
        </w:rPr>
        <w:t xml:space="preserve">Три образовательных учреждения дополнительного образования детей являются не только основой художественного образования, но и фундаментом профессионального образования в сфере культуры и искусства: </w:t>
      </w:r>
    </w:p>
    <w:p w:rsidR="00467088" w:rsidRPr="00FF0D94" w:rsidRDefault="00467088" w:rsidP="00467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D94">
        <w:rPr>
          <w:rFonts w:ascii="Times New Roman" w:hAnsi="Times New Roman" w:cs="Times New Roman"/>
          <w:sz w:val="28"/>
          <w:szCs w:val="28"/>
        </w:rPr>
        <w:t>- МБОУ ДОД «Детская школа искусств» г. Калач-на-Дону;</w:t>
      </w:r>
    </w:p>
    <w:p w:rsidR="00467088" w:rsidRPr="00FF0D94" w:rsidRDefault="00467088" w:rsidP="00467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D94">
        <w:rPr>
          <w:rFonts w:ascii="Times New Roman" w:hAnsi="Times New Roman" w:cs="Times New Roman"/>
          <w:sz w:val="28"/>
          <w:szCs w:val="28"/>
        </w:rPr>
        <w:lastRenderedPageBreak/>
        <w:t xml:space="preserve">- МКОУ ДОД «Детская школа искусств» пос. </w:t>
      </w:r>
      <w:proofErr w:type="spellStart"/>
      <w:r w:rsidRPr="00FF0D94">
        <w:rPr>
          <w:rFonts w:ascii="Times New Roman" w:hAnsi="Times New Roman" w:cs="Times New Roman"/>
          <w:sz w:val="28"/>
          <w:szCs w:val="28"/>
        </w:rPr>
        <w:t>Береславка</w:t>
      </w:r>
      <w:proofErr w:type="spellEnd"/>
      <w:r w:rsidRPr="00FF0D94">
        <w:rPr>
          <w:rFonts w:ascii="Times New Roman" w:hAnsi="Times New Roman" w:cs="Times New Roman"/>
          <w:sz w:val="28"/>
          <w:szCs w:val="28"/>
        </w:rPr>
        <w:t xml:space="preserve"> (учреждение имеет филиал) - «Октябрьская детская музыкальная школа» п. Октябрьский. </w:t>
      </w:r>
    </w:p>
    <w:p w:rsidR="00467088" w:rsidRPr="000B5117" w:rsidRDefault="00467088" w:rsidP="003B53E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D94">
        <w:rPr>
          <w:rFonts w:ascii="Times New Roman" w:hAnsi="Times New Roman" w:cs="Times New Roman"/>
          <w:sz w:val="28"/>
          <w:szCs w:val="28"/>
        </w:rPr>
        <w:t xml:space="preserve">Обучаются около 900 учащихся на восьми отделениях по видам искусств: раннее эстетическое развитие, фортепианное, народных инструментов, струнных инструментов, вокально-хоровое, изобразительного искусства, театральное, хореографическое. </w:t>
      </w:r>
    </w:p>
    <w:p w:rsidR="00467088" w:rsidRPr="00700472" w:rsidRDefault="00467088" w:rsidP="00467088">
      <w:pPr>
        <w:pStyle w:val="s13"/>
        <w:shd w:val="clear" w:color="auto" w:fill="FFFFFF"/>
        <w:jc w:val="both"/>
        <w:rPr>
          <w:sz w:val="28"/>
          <w:szCs w:val="28"/>
        </w:rPr>
      </w:pPr>
      <w:r w:rsidRPr="00700472">
        <w:rPr>
          <w:sz w:val="28"/>
          <w:szCs w:val="28"/>
        </w:rPr>
        <w:t>Установлены следующие целевые ориентиры развития сферы культуры в 2016 - 2018г.г.:</w:t>
      </w:r>
    </w:p>
    <w:p w:rsidR="00467088" w:rsidRPr="00FF0D94" w:rsidRDefault="00467088" w:rsidP="00467088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0D94">
        <w:rPr>
          <w:rFonts w:ascii="Times New Roman" w:hAnsi="Times New Roman" w:cs="Times New Roman"/>
          <w:sz w:val="28"/>
          <w:szCs w:val="28"/>
        </w:rPr>
        <w:t>возрождение и сохранение традиционной казачьей культуры, традиционных народных промыслов, посредством внедрения новых форм работы, открытие фольклорного отделения в МБОУ ДОД «ДШИ» г. Калач – на – Дону;</w:t>
      </w:r>
    </w:p>
    <w:p w:rsidR="00467088" w:rsidRPr="00FF0D94" w:rsidRDefault="00467088" w:rsidP="00467088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0D94">
        <w:rPr>
          <w:rFonts w:ascii="Times New Roman" w:hAnsi="Times New Roman" w:cs="Times New Roman"/>
          <w:sz w:val="28"/>
          <w:szCs w:val="28"/>
        </w:rPr>
        <w:t xml:space="preserve"> повышение квалификации работников учреждений культуры Калачевского муниципального района, повышение квалификации педагогических работников по предпрофессиональной  подготовке;</w:t>
      </w:r>
    </w:p>
    <w:p w:rsidR="00467088" w:rsidRPr="00122917" w:rsidRDefault="00467088" w:rsidP="00467088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22917">
        <w:rPr>
          <w:rFonts w:ascii="Times New Roman" w:hAnsi="Times New Roman" w:cs="Times New Roman"/>
          <w:sz w:val="28"/>
          <w:szCs w:val="28"/>
        </w:rPr>
        <w:t xml:space="preserve">расширение спектра предоставляемых услуг населению: обучение спортивным бальным и современным танцам в РДК, </w:t>
      </w:r>
    </w:p>
    <w:p w:rsidR="00467088" w:rsidRPr="00700472" w:rsidRDefault="00467088" w:rsidP="00467088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00472">
        <w:rPr>
          <w:rFonts w:ascii="Times New Roman" w:hAnsi="Times New Roman" w:cs="Times New Roman"/>
          <w:sz w:val="28"/>
          <w:szCs w:val="28"/>
        </w:rPr>
        <w:t>сотрудничество с ведущими коллективами Волгоградской области;</w:t>
      </w:r>
    </w:p>
    <w:p w:rsidR="00467088" w:rsidRPr="00700472" w:rsidRDefault="00467088" w:rsidP="00467088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00472">
        <w:rPr>
          <w:rFonts w:ascii="Times New Roman" w:hAnsi="Times New Roman" w:cs="Times New Roman"/>
          <w:sz w:val="28"/>
          <w:szCs w:val="28"/>
        </w:rPr>
        <w:t>проведение текущ</w:t>
      </w:r>
      <w:r w:rsidR="00700472" w:rsidRPr="00700472">
        <w:rPr>
          <w:rFonts w:ascii="Times New Roman" w:hAnsi="Times New Roman" w:cs="Times New Roman"/>
          <w:sz w:val="28"/>
          <w:szCs w:val="28"/>
        </w:rPr>
        <w:t>его ремонта учреждений культуры;</w:t>
      </w:r>
    </w:p>
    <w:p w:rsidR="00467088" w:rsidRPr="00700472" w:rsidRDefault="00467088" w:rsidP="0070047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0472">
        <w:rPr>
          <w:rFonts w:ascii="Times New Roman" w:hAnsi="Times New Roman" w:cs="Times New Roman"/>
          <w:sz w:val="28"/>
          <w:szCs w:val="28"/>
        </w:rPr>
        <w:t>- увеличение количества посещений учреждений культуры;</w:t>
      </w:r>
    </w:p>
    <w:p w:rsidR="00467088" w:rsidRPr="00FF0D94" w:rsidRDefault="00467088" w:rsidP="00467088">
      <w:pPr>
        <w:pStyle w:val="s13"/>
        <w:numPr>
          <w:ilvl w:val="0"/>
          <w:numId w:val="5"/>
        </w:numPr>
        <w:shd w:val="clear" w:color="auto" w:fill="FFFFFF"/>
        <w:ind w:left="0" w:firstLine="0"/>
        <w:jc w:val="both"/>
        <w:rPr>
          <w:sz w:val="28"/>
          <w:szCs w:val="28"/>
        </w:rPr>
      </w:pPr>
      <w:r w:rsidRPr="00700472">
        <w:rPr>
          <w:sz w:val="28"/>
          <w:szCs w:val="28"/>
        </w:rPr>
        <w:t>увеличение доли образовательных учреждений сферы культуры и искусства, оснащенных современным матери</w:t>
      </w:r>
      <w:r w:rsidR="003B53E9">
        <w:rPr>
          <w:sz w:val="28"/>
          <w:szCs w:val="28"/>
        </w:rPr>
        <w:t>ально-техническим оборудованием</w:t>
      </w:r>
      <w:r w:rsidRPr="00FF0D94">
        <w:rPr>
          <w:sz w:val="28"/>
          <w:szCs w:val="28"/>
        </w:rPr>
        <w:t>;</w:t>
      </w:r>
    </w:p>
    <w:p w:rsidR="00467088" w:rsidRPr="00FF0D94" w:rsidRDefault="00467088" w:rsidP="00467088">
      <w:pPr>
        <w:pStyle w:val="s13"/>
        <w:numPr>
          <w:ilvl w:val="0"/>
          <w:numId w:val="5"/>
        </w:numPr>
        <w:shd w:val="clear" w:color="auto" w:fill="FFFFFF"/>
        <w:ind w:left="0" w:firstLine="0"/>
        <w:jc w:val="both"/>
        <w:rPr>
          <w:sz w:val="28"/>
          <w:szCs w:val="28"/>
        </w:rPr>
      </w:pPr>
      <w:r w:rsidRPr="00FF0D94">
        <w:rPr>
          <w:sz w:val="28"/>
          <w:szCs w:val="28"/>
        </w:rPr>
        <w:t>увеличение количества детей, обучающихся в детских школах искусств до 20 %;</w:t>
      </w:r>
    </w:p>
    <w:p w:rsidR="00467088" w:rsidRPr="00FF0D94" w:rsidRDefault="00467088" w:rsidP="00467088">
      <w:pPr>
        <w:pStyle w:val="s13"/>
        <w:numPr>
          <w:ilvl w:val="0"/>
          <w:numId w:val="5"/>
        </w:numPr>
        <w:shd w:val="clear" w:color="auto" w:fill="FFFFFF"/>
        <w:ind w:left="0" w:firstLine="0"/>
        <w:jc w:val="both"/>
        <w:rPr>
          <w:sz w:val="28"/>
          <w:szCs w:val="28"/>
        </w:rPr>
      </w:pPr>
      <w:r w:rsidRPr="00FF0D94">
        <w:rPr>
          <w:sz w:val="28"/>
          <w:szCs w:val="28"/>
        </w:rPr>
        <w:t>повышение уровня комплектования книжных фондов библиотек (на 1 тыс. человек) до 20% установленного норматива.</w:t>
      </w:r>
    </w:p>
    <w:p w:rsidR="00700472" w:rsidRPr="00FF0D94" w:rsidRDefault="00700472" w:rsidP="007004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0D94">
        <w:rPr>
          <w:rFonts w:ascii="Times New Roman" w:hAnsi="Times New Roman" w:cs="Times New Roman"/>
          <w:sz w:val="28"/>
          <w:szCs w:val="28"/>
        </w:rPr>
        <w:t>Муниципальные целевые программы развития культуры являются эффективным инструментом стратегического планирования развития и сохранения культуры в районе.</w:t>
      </w:r>
    </w:p>
    <w:p w:rsidR="00467088" w:rsidRPr="00700472" w:rsidRDefault="00700472" w:rsidP="007004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0D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Администрацией Калачевского муниципального района р</w:t>
      </w:r>
      <w:r w:rsidRPr="00FF0D94">
        <w:rPr>
          <w:rFonts w:ascii="Times New Roman" w:hAnsi="Times New Roman" w:cs="Times New Roman"/>
          <w:sz w:val="28"/>
          <w:szCs w:val="28"/>
        </w:rPr>
        <w:t>азработано 3 муниципальные программы:</w:t>
      </w:r>
    </w:p>
    <w:p w:rsidR="00467088" w:rsidRDefault="00467088" w:rsidP="0046708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«Сохранение и развитие культуры на территории Калачевского муниципального района в 2014-2016 годах». </w:t>
      </w:r>
      <w:r w:rsidRPr="001229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финансирования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3034</w:t>
      </w:r>
      <w:r w:rsidR="00B51CF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</w:t>
      </w:r>
    </w:p>
    <w:p w:rsidR="00467088" w:rsidRDefault="00467088" w:rsidP="0046708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«Сохранение и развитие системы дополнительного образования в сфере культуры и искусства в Калачевском муниципальном районе Волгоградской области в 2014-2016 годах</w:t>
      </w:r>
      <w:r w:rsidRPr="00122917">
        <w:rPr>
          <w:rFonts w:ascii="Times New Roman" w:eastAsia="Times New Roman" w:hAnsi="Times New Roman" w:cs="Times New Roman"/>
          <w:sz w:val="28"/>
          <w:szCs w:val="28"/>
          <w:lang w:eastAsia="ru-RU"/>
        </w:rPr>
        <w:t>». Общий объем финансирования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5766</w:t>
      </w:r>
      <w:r w:rsidR="00B51CF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</w:t>
      </w:r>
    </w:p>
    <w:p w:rsidR="000B3449" w:rsidRDefault="00467088" w:rsidP="000B344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«Развитие народных художественных промыслов в Калачевском муниципальном районе на период 2014-2016 годов». </w:t>
      </w:r>
      <w:r w:rsidRPr="001229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финансирования 89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2291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Pr="00122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B3449" w:rsidRDefault="000B3449" w:rsidP="000B344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088" w:rsidRDefault="00467088" w:rsidP="00B51CF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ФИЗИЧЕСК</w:t>
      </w:r>
      <w:r w:rsidR="000B3449">
        <w:rPr>
          <w:rFonts w:ascii="Times New Roman" w:hAnsi="Times New Roman" w:cs="Times New Roman"/>
          <w:b/>
          <w:sz w:val="28"/>
          <w:szCs w:val="28"/>
        </w:rPr>
        <w:t>АЯ</w:t>
      </w:r>
      <w:r>
        <w:rPr>
          <w:rFonts w:ascii="Times New Roman" w:hAnsi="Times New Roman" w:cs="Times New Roman"/>
          <w:b/>
          <w:sz w:val="28"/>
          <w:szCs w:val="28"/>
        </w:rPr>
        <w:t xml:space="preserve"> КУЛЬТУР</w:t>
      </w:r>
      <w:r w:rsidR="000B3449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И СПОРТ</w:t>
      </w:r>
      <w:r w:rsidR="000B3449">
        <w:rPr>
          <w:rFonts w:ascii="Times New Roman" w:hAnsi="Times New Roman" w:cs="Times New Roman"/>
          <w:b/>
          <w:sz w:val="28"/>
          <w:szCs w:val="28"/>
        </w:rPr>
        <w:t>.</w:t>
      </w:r>
    </w:p>
    <w:p w:rsidR="00467088" w:rsidRPr="00DC4B6B" w:rsidRDefault="00467088" w:rsidP="00B51C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4B6B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физической культуры и спорта в </w:t>
      </w:r>
      <w:r>
        <w:rPr>
          <w:rFonts w:ascii="Times New Roman" w:hAnsi="Times New Roman" w:cs="Times New Roman"/>
          <w:color w:val="000000"/>
          <w:sz w:val="28"/>
          <w:szCs w:val="28"/>
        </w:rPr>
        <w:t>Калачевском</w:t>
      </w:r>
      <w:r w:rsidRPr="00DC4B6B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муниципальном районе является одним из основных направлений социальной политики, </w:t>
      </w:r>
      <w:r w:rsidRPr="00DC4B6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проводимой администрацией района, направленной на развитие массовой физической культуры, спорта, активного отдыха, пропаганда здорового образа жизни. </w:t>
      </w:r>
    </w:p>
    <w:p w:rsidR="00467088" w:rsidRDefault="00467088" w:rsidP="00B51CF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4B6B">
        <w:rPr>
          <w:rFonts w:ascii="Times New Roman" w:hAnsi="Times New Roman" w:cs="Times New Roman"/>
          <w:color w:val="000000"/>
          <w:sz w:val="28"/>
          <w:szCs w:val="28"/>
        </w:rPr>
        <w:t>Физическая культура и спорт должны занять особое место в комплексе профилактических мероприятий, направленных на сокращение потребления алкоголя, наркотиков и табака.</w:t>
      </w:r>
    </w:p>
    <w:p w:rsidR="00467088" w:rsidRPr="008E5507" w:rsidRDefault="00467088" w:rsidP="00467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E5507">
        <w:rPr>
          <w:rFonts w:ascii="Times New Roman" w:hAnsi="Times New Roman" w:cs="Times New Roman"/>
          <w:sz w:val="28"/>
          <w:szCs w:val="28"/>
        </w:rPr>
        <w:t xml:space="preserve">Количество населения систематически занимающихся физической культурой и спортом в 2014 г. - 15184 человека, что составило 27,1% в общей доли населения района. </w:t>
      </w:r>
    </w:p>
    <w:p w:rsidR="00467088" w:rsidRPr="008E5507" w:rsidRDefault="00467088" w:rsidP="00B51C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5507">
        <w:rPr>
          <w:rFonts w:ascii="Times New Roman" w:hAnsi="Times New Roman" w:cs="Times New Roman"/>
          <w:sz w:val="28"/>
          <w:szCs w:val="28"/>
        </w:rPr>
        <w:t>В 2016 году количество населения систематически занимающихся физической культурой и спортом составит - 15800 человек, что составит 28,1% в общей доли населения района.</w:t>
      </w:r>
    </w:p>
    <w:p w:rsidR="00467088" w:rsidRPr="008E5507" w:rsidRDefault="00467088" w:rsidP="00B51C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5507">
        <w:rPr>
          <w:rFonts w:ascii="Times New Roman" w:hAnsi="Times New Roman" w:cs="Times New Roman"/>
          <w:sz w:val="28"/>
          <w:szCs w:val="28"/>
        </w:rPr>
        <w:t xml:space="preserve">В 2017 году </w:t>
      </w:r>
      <w:r>
        <w:rPr>
          <w:rFonts w:ascii="Times New Roman" w:hAnsi="Times New Roman" w:cs="Times New Roman"/>
          <w:sz w:val="28"/>
          <w:szCs w:val="28"/>
        </w:rPr>
        <w:t>прогнозируется</w:t>
      </w:r>
      <w:r w:rsidRPr="008E5507">
        <w:rPr>
          <w:rFonts w:ascii="Times New Roman" w:hAnsi="Times New Roman" w:cs="Times New Roman"/>
          <w:sz w:val="28"/>
          <w:szCs w:val="28"/>
        </w:rPr>
        <w:t xml:space="preserve"> увеличение систематически занимающихся физической культурой и спортом до – 16500 человек, а к 2018 году 17000 человек.</w:t>
      </w:r>
    </w:p>
    <w:p w:rsidR="00467088" w:rsidRDefault="00467088" w:rsidP="004670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5507">
        <w:rPr>
          <w:rFonts w:ascii="Times New Roman" w:hAnsi="Times New Roman" w:cs="Times New Roman"/>
          <w:sz w:val="28"/>
          <w:szCs w:val="28"/>
        </w:rPr>
        <w:t xml:space="preserve">  </w:t>
      </w:r>
      <w:r w:rsidR="00B51CFD" w:rsidRPr="008E5507">
        <w:rPr>
          <w:rFonts w:ascii="Times New Roman" w:hAnsi="Times New Roman" w:cs="Times New Roman"/>
          <w:sz w:val="28"/>
          <w:szCs w:val="28"/>
        </w:rPr>
        <w:t xml:space="preserve">Система физической культуры и спорта Калачевского муниципального района включает в себя 100 спортивных сооружений, из них 1 стадион с трибунами на 1500 мест, 60 плоскостных спортивных сооружений, 27 спортивных залов, 2 плавательных бассейна, 2 сооружения для стрелковых видов спорта, 1 гребная база и 7 других спортивных сооружений. Штатных работников физической культуры и спорта на данный момент 86 человек. </w:t>
      </w:r>
      <w:r w:rsidRPr="008E5507">
        <w:rPr>
          <w:rFonts w:ascii="Times New Roman" w:hAnsi="Times New Roman" w:cs="Times New Roman"/>
          <w:sz w:val="28"/>
          <w:szCs w:val="28"/>
        </w:rPr>
        <w:t>В Калачевском муниципальном районе имеется три  учреждения спортивной направленности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67088" w:rsidRDefault="00467088" w:rsidP="004670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E5507">
        <w:rPr>
          <w:rFonts w:ascii="Times New Roman" w:hAnsi="Times New Roman" w:cs="Times New Roman"/>
          <w:sz w:val="28"/>
          <w:szCs w:val="28"/>
        </w:rPr>
        <w:t xml:space="preserve"> ДОД ДЮЦ «Танаис»,  </w:t>
      </w:r>
    </w:p>
    <w:p w:rsidR="00467088" w:rsidRDefault="00467088" w:rsidP="004670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E5507">
        <w:rPr>
          <w:rFonts w:ascii="Times New Roman" w:hAnsi="Times New Roman" w:cs="Times New Roman"/>
          <w:sz w:val="28"/>
          <w:szCs w:val="28"/>
        </w:rPr>
        <w:t xml:space="preserve">МКФСУ городской стадион «Водник», </w:t>
      </w:r>
    </w:p>
    <w:p w:rsidR="00467088" w:rsidRDefault="00467088" w:rsidP="004670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Калачевская ДЮСШ</w:t>
      </w:r>
      <w:r w:rsidRPr="008E550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7088" w:rsidRPr="008E5507" w:rsidRDefault="00467088" w:rsidP="004670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8E5507">
        <w:rPr>
          <w:rFonts w:ascii="Times New Roman" w:hAnsi="Times New Roman" w:cs="Times New Roman"/>
          <w:sz w:val="28"/>
          <w:szCs w:val="28"/>
        </w:rPr>
        <w:t>2016 год</w:t>
      </w:r>
      <w:r>
        <w:rPr>
          <w:rFonts w:ascii="Times New Roman" w:hAnsi="Times New Roman" w:cs="Times New Roman"/>
          <w:sz w:val="28"/>
          <w:szCs w:val="28"/>
        </w:rPr>
        <w:t>у ожидается</w:t>
      </w:r>
      <w:r w:rsidRPr="008E5507">
        <w:rPr>
          <w:rFonts w:ascii="Times New Roman" w:hAnsi="Times New Roman" w:cs="Times New Roman"/>
          <w:sz w:val="28"/>
          <w:szCs w:val="28"/>
        </w:rPr>
        <w:t xml:space="preserve"> увеличение количества спортсменов массовых разрядов, проведение областных соревнований по гребле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550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5507">
        <w:rPr>
          <w:rFonts w:ascii="Times New Roman" w:hAnsi="Times New Roman" w:cs="Times New Roman"/>
          <w:sz w:val="28"/>
          <w:szCs w:val="28"/>
        </w:rPr>
        <w:t>байдарках и каноэ,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5507">
        <w:rPr>
          <w:rFonts w:ascii="Times New Roman" w:hAnsi="Times New Roman" w:cs="Times New Roman"/>
          <w:sz w:val="28"/>
          <w:szCs w:val="28"/>
        </w:rPr>
        <w:t>так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5507">
        <w:rPr>
          <w:rFonts w:ascii="Times New Roman" w:hAnsi="Times New Roman" w:cs="Times New Roman"/>
          <w:sz w:val="28"/>
          <w:szCs w:val="28"/>
        </w:rPr>
        <w:t>же проведение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5507">
        <w:rPr>
          <w:rFonts w:ascii="Times New Roman" w:hAnsi="Times New Roman" w:cs="Times New Roman"/>
          <w:sz w:val="28"/>
          <w:szCs w:val="28"/>
        </w:rPr>
        <w:t>отрытых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5507">
        <w:rPr>
          <w:rFonts w:ascii="Times New Roman" w:hAnsi="Times New Roman" w:cs="Times New Roman"/>
          <w:sz w:val="28"/>
          <w:szCs w:val="28"/>
        </w:rPr>
        <w:t xml:space="preserve">первенств </w:t>
      </w:r>
      <w:r>
        <w:rPr>
          <w:rFonts w:ascii="Times New Roman" w:hAnsi="Times New Roman" w:cs="Times New Roman"/>
          <w:sz w:val="28"/>
          <w:szCs w:val="28"/>
        </w:rPr>
        <w:t xml:space="preserve">Калачевского </w:t>
      </w:r>
      <w:r w:rsidRPr="008E5507">
        <w:rPr>
          <w:rFonts w:ascii="Times New Roman" w:hAnsi="Times New Roman" w:cs="Times New Roman"/>
          <w:sz w:val="28"/>
          <w:szCs w:val="28"/>
        </w:rPr>
        <w:t>муниципального района по настольному теннису, борьбе дзюдо, самбо, пляжному волейболу, спортивному туризму и другим видам спорта.</w:t>
      </w:r>
    </w:p>
    <w:p w:rsidR="000B3449" w:rsidRDefault="00467088" w:rsidP="000B344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Отрасль будет финансироваться за счет программы «Комплексные меры противодействия незаконному потреблению и обороту наркотических средств в Калачевском муниципальном районе на 2014-2016 годы». </w:t>
      </w:r>
      <w:r w:rsidRPr="009B56CA">
        <w:rPr>
          <w:rFonts w:ascii="Times New Roman" w:hAnsi="Times New Roman" w:cs="Times New Roman"/>
          <w:color w:val="000000"/>
          <w:sz w:val="28"/>
          <w:szCs w:val="28"/>
        </w:rPr>
        <w:t>Общий объем финансирования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1796</w:t>
      </w:r>
      <w:r w:rsidR="000B3449">
        <w:rPr>
          <w:rFonts w:ascii="Times New Roman" w:hAnsi="Times New Roman" w:cs="Times New Roman"/>
          <w:color w:val="000000"/>
          <w:sz w:val="28"/>
          <w:szCs w:val="28"/>
        </w:rPr>
        <w:t>,0 тыс.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рублей. Финансирование Программы осуществляется за счет средств районного бюджета.</w:t>
      </w:r>
    </w:p>
    <w:p w:rsidR="000B3449" w:rsidRDefault="000B3449" w:rsidP="000B344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B3449" w:rsidRDefault="00467088" w:rsidP="000B34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МОЛОДЕЖНАЯ ПОЛИТИКА</w:t>
      </w:r>
      <w:r w:rsidR="000B3449">
        <w:rPr>
          <w:rFonts w:ascii="Times New Roman" w:hAnsi="Times New Roman" w:cs="Times New Roman"/>
          <w:b/>
          <w:sz w:val="28"/>
          <w:szCs w:val="28"/>
        </w:rPr>
        <w:t>.</w:t>
      </w:r>
    </w:p>
    <w:p w:rsidR="00467088" w:rsidRPr="000B3449" w:rsidRDefault="00467088" w:rsidP="000B34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4B33">
        <w:rPr>
          <w:rFonts w:ascii="Times New Roman" w:hAnsi="Times New Roman"/>
          <w:sz w:val="28"/>
          <w:szCs w:val="28"/>
        </w:rPr>
        <w:t xml:space="preserve">Реализацию программ молодежной политики для граждан в возрасте от 14 до 30лет  </w:t>
      </w:r>
      <w:r>
        <w:rPr>
          <w:rFonts w:ascii="Times New Roman" w:hAnsi="Times New Roman"/>
          <w:sz w:val="28"/>
          <w:szCs w:val="28"/>
        </w:rPr>
        <w:t xml:space="preserve">(16,1 тыс. чел.) </w:t>
      </w:r>
      <w:r w:rsidRPr="00384B33">
        <w:rPr>
          <w:rFonts w:ascii="Times New Roman" w:hAnsi="Times New Roman"/>
          <w:sz w:val="28"/>
          <w:szCs w:val="28"/>
        </w:rPr>
        <w:t>на 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4B33">
        <w:rPr>
          <w:rFonts w:ascii="Times New Roman" w:hAnsi="Times New Roman"/>
          <w:sz w:val="28"/>
          <w:szCs w:val="28"/>
        </w:rPr>
        <w:t xml:space="preserve"> района осуществляют отдел по делам молодежи администрации Калачевского муниципального района и подведомственное учреждение МБУ «Комплексный центр социального обслуживания молодежи», совместно с поселениями района.</w:t>
      </w:r>
    </w:p>
    <w:p w:rsidR="00467088" w:rsidRPr="00A3558D" w:rsidRDefault="00467088" w:rsidP="00B51CFD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384B33">
        <w:rPr>
          <w:rFonts w:ascii="Times New Roman" w:hAnsi="Times New Roman"/>
          <w:sz w:val="28"/>
          <w:szCs w:val="28"/>
        </w:rPr>
        <w:t>а реализацию</w:t>
      </w:r>
      <w:r>
        <w:rPr>
          <w:rFonts w:ascii="Times New Roman" w:hAnsi="Times New Roman"/>
          <w:sz w:val="28"/>
          <w:szCs w:val="28"/>
        </w:rPr>
        <w:t xml:space="preserve"> ведомственной целевой</w:t>
      </w:r>
      <w:r w:rsidRPr="00384B33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 xml:space="preserve">ы «Приоритетные направления молодёжной политики на территории Калачёвского </w:t>
      </w:r>
      <w:r>
        <w:rPr>
          <w:rFonts w:ascii="Times New Roman" w:hAnsi="Times New Roman"/>
          <w:sz w:val="28"/>
          <w:szCs w:val="28"/>
        </w:rPr>
        <w:lastRenderedPageBreak/>
        <w:t>муниципального района на 2014-2016 годы»</w:t>
      </w:r>
      <w:r w:rsidRPr="00384B33">
        <w:rPr>
          <w:rFonts w:ascii="Times New Roman" w:hAnsi="Times New Roman"/>
          <w:sz w:val="28"/>
          <w:szCs w:val="28"/>
        </w:rPr>
        <w:t xml:space="preserve"> </w:t>
      </w:r>
      <w:r w:rsidRPr="00A3558D">
        <w:rPr>
          <w:rFonts w:ascii="Times New Roman" w:hAnsi="Times New Roman"/>
          <w:sz w:val="28"/>
          <w:szCs w:val="28"/>
        </w:rPr>
        <w:t xml:space="preserve">предусмотрено </w:t>
      </w:r>
      <w:r>
        <w:rPr>
          <w:rFonts w:ascii="Times New Roman" w:hAnsi="Times New Roman"/>
          <w:sz w:val="28"/>
          <w:szCs w:val="28"/>
        </w:rPr>
        <w:t>7288,4 тыс. рублей из средств местного бюджета.</w:t>
      </w:r>
    </w:p>
    <w:p w:rsidR="00467088" w:rsidRPr="00384B33" w:rsidRDefault="00467088" w:rsidP="000B344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4B33">
        <w:rPr>
          <w:rFonts w:ascii="Times New Roman" w:hAnsi="Times New Roman"/>
          <w:sz w:val="28"/>
          <w:szCs w:val="28"/>
        </w:rPr>
        <w:t>Основными направлениями развития молодежной политики в Калачев</w:t>
      </w:r>
      <w:r>
        <w:rPr>
          <w:rFonts w:ascii="Times New Roman" w:hAnsi="Times New Roman"/>
          <w:sz w:val="28"/>
          <w:szCs w:val="28"/>
        </w:rPr>
        <w:t>ском муниципальном районе в 2015</w:t>
      </w:r>
      <w:r w:rsidRPr="00384B33">
        <w:rPr>
          <w:rFonts w:ascii="Times New Roman" w:hAnsi="Times New Roman"/>
          <w:sz w:val="28"/>
          <w:szCs w:val="28"/>
        </w:rPr>
        <w:t xml:space="preserve"> году </w:t>
      </w:r>
      <w:r>
        <w:rPr>
          <w:rFonts w:ascii="Times New Roman" w:hAnsi="Times New Roman"/>
          <w:sz w:val="28"/>
          <w:szCs w:val="28"/>
        </w:rPr>
        <w:t xml:space="preserve">и на период 2016-2018 годов </w:t>
      </w:r>
      <w:r w:rsidRPr="00384B33">
        <w:rPr>
          <w:rFonts w:ascii="Times New Roman" w:hAnsi="Times New Roman"/>
          <w:sz w:val="28"/>
          <w:szCs w:val="28"/>
        </w:rPr>
        <w:t>стали:</w:t>
      </w:r>
    </w:p>
    <w:p w:rsidR="00467088" w:rsidRPr="00A3558D" w:rsidRDefault="00483811" w:rsidP="0048381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467088" w:rsidRPr="00A3558D">
        <w:rPr>
          <w:rFonts w:ascii="Times New Roman" w:hAnsi="Times New Roman"/>
          <w:sz w:val="28"/>
          <w:szCs w:val="28"/>
        </w:rPr>
        <w:t>Содействие созданию социально-экономических, организационных, правовых условий для самореализации молодежи в личной и общественной жизни.</w:t>
      </w:r>
    </w:p>
    <w:p w:rsidR="00467088" w:rsidRPr="00A3558D" w:rsidRDefault="00467088" w:rsidP="000B3449">
      <w:pPr>
        <w:shd w:val="clear" w:color="auto" w:fill="FFFFFF"/>
        <w:tabs>
          <w:tab w:val="left" w:pos="136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3558D">
        <w:rPr>
          <w:rFonts w:ascii="Times New Roman" w:hAnsi="Times New Roman"/>
          <w:sz w:val="28"/>
          <w:szCs w:val="28"/>
        </w:rPr>
        <w:t>2.</w:t>
      </w:r>
      <w:r w:rsidR="00483811">
        <w:rPr>
          <w:rFonts w:ascii="Times New Roman" w:hAnsi="Times New Roman"/>
          <w:sz w:val="28"/>
          <w:szCs w:val="28"/>
        </w:rPr>
        <w:t xml:space="preserve"> </w:t>
      </w:r>
      <w:r w:rsidRPr="00A3558D">
        <w:rPr>
          <w:rFonts w:ascii="Times New Roman" w:hAnsi="Times New Roman"/>
          <w:sz w:val="28"/>
          <w:szCs w:val="28"/>
        </w:rPr>
        <w:t>Раз</w:t>
      </w:r>
      <w:r>
        <w:rPr>
          <w:rFonts w:ascii="Times New Roman" w:hAnsi="Times New Roman"/>
          <w:sz w:val="28"/>
          <w:szCs w:val="28"/>
        </w:rPr>
        <w:t>витие добровольческих инициатив.</w:t>
      </w:r>
    </w:p>
    <w:p w:rsidR="00467088" w:rsidRPr="00A3558D" w:rsidRDefault="00483811" w:rsidP="000B3449">
      <w:pPr>
        <w:shd w:val="clear" w:color="auto" w:fill="FFFFFF"/>
        <w:spacing w:after="0" w:line="240" w:lineRule="auto"/>
        <w:ind w:right="5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pacing w:val="-9"/>
          <w:sz w:val="28"/>
          <w:szCs w:val="28"/>
        </w:rPr>
        <w:t xml:space="preserve">3. </w:t>
      </w:r>
      <w:r w:rsidR="00467088" w:rsidRPr="00A3558D">
        <w:rPr>
          <w:rFonts w:ascii="Times New Roman" w:hAnsi="Times New Roman"/>
          <w:spacing w:val="-9"/>
          <w:sz w:val="28"/>
          <w:szCs w:val="28"/>
        </w:rPr>
        <w:t xml:space="preserve">Пропаганда здорового образа жизни среди </w:t>
      </w:r>
      <w:r w:rsidR="00467088" w:rsidRPr="00A3558D">
        <w:rPr>
          <w:rFonts w:ascii="Times New Roman" w:hAnsi="Times New Roman"/>
          <w:bCs/>
          <w:spacing w:val="-7"/>
          <w:sz w:val="28"/>
          <w:szCs w:val="28"/>
        </w:rPr>
        <w:t xml:space="preserve"> молодёжи </w:t>
      </w:r>
      <w:r w:rsidR="00467088" w:rsidRPr="00A3558D">
        <w:rPr>
          <w:rFonts w:ascii="Times New Roman" w:hAnsi="Times New Roman"/>
          <w:bCs/>
          <w:spacing w:val="-10"/>
          <w:sz w:val="28"/>
          <w:szCs w:val="28"/>
        </w:rPr>
        <w:t>и молодых семей, охрана здоровья и развитие гражданских инициатив</w:t>
      </w:r>
      <w:r w:rsidR="00467088">
        <w:rPr>
          <w:rFonts w:ascii="Times New Roman" w:hAnsi="Times New Roman"/>
          <w:bCs/>
          <w:sz w:val="28"/>
          <w:szCs w:val="28"/>
        </w:rPr>
        <w:t>:</w:t>
      </w:r>
    </w:p>
    <w:p w:rsidR="00467088" w:rsidRPr="00A3558D" w:rsidRDefault="00467088" w:rsidP="000B344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3558D">
        <w:rPr>
          <w:rFonts w:ascii="Times New Roman" w:hAnsi="Times New Roman"/>
          <w:sz w:val="28"/>
          <w:szCs w:val="28"/>
        </w:rPr>
        <w:t>Формирование гражданского патриотизма молодежи:</w:t>
      </w:r>
    </w:p>
    <w:p w:rsidR="00467088" w:rsidRPr="00A3558D" w:rsidRDefault="00467088" w:rsidP="000B3449">
      <w:pPr>
        <w:shd w:val="clear" w:color="auto" w:fill="FFFFFF"/>
        <w:tabs>
          <w:tab w:val="left" w:pos="173"/>
        </w:tabs>
        <w:spacing w:after="0" w:line="240" w:lineRule="auto"/>
        <w:ind w:firstLine="567"/>
        <w:rPr>
          <w:rFonts w:ascii="Times New Roman" w:hAnsi="Times New Roman"/>
          <w:bCs/>
          <w:spacing w:val="-9"/>
          <w:sz w:val="28"/>
          <w:szCs w:val="28"/>
        </w:rPr>
      </w:pPr>
      <w:r w:rsidRPr="00A3558D">
        <w:rPr>
          <w:rFonts w:ascii="Times New Roman" w:hAnsi="Times New Roman"/>
          <w:bCs/>
          <w:spacing w:val="-9"/>
          <w:sz w:val="28"/>
          <w:szCs w:val="28"/>
        </w:rPr>
        <w:t>5</w:t>
      </w:r>
      <w:r>
        <w:rPr>
          <w:rFonts w:ascii="Times New Roman" w:hAnsi="Times New Roman"/>
          <w:bCs/>
          <w:spacing w:val="-9"/>
          <w:sz w:val="28"/>
          <w:szCs w:val="28"/>
        </w:rPr>
        <w:t xml:space="preserve">. </w:t>
      </w:r>
      <w:r w:rsidRPr="00A3558D">
        <w:rPr>
          <w:rFonts w:ascii="Times New Roman" w:hAnsi="Times New Roman"/>
          <w:bCs/>
          <w:spacing w:val="-9"/>
          <w:sz w:val="28"/>
          <w:szCs w:val="28"/>
        </w:rPr>
        <w:t>Организация летнего отдыха и оздоровления несовершеннолетних.</w:t>
      </w:r>
    </w:p>
    <w:p w:rsidR="00467088" w:rsidRDefault="00467088" w:rsidP="000B344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4B33">
        <w:rPr>
          <w:rFonts w:ascii="Times New Roman" w:hAnsi="Times New Roman"/>
          <w:sz w:val="28"/>
          <w:szCs w:val="28"/>
        </w:rPr>
        <w:t>Учитывая социальную значимость поддержки молодой семьи, укрепления базовых семейных ценностей и традиций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84B33">
        <w:rPr>
          <w:rFonts w:ascii="Times New Roman" w:hAnsi="Times New Roman"/>
          <w:sz w:val="28"/>
          <w:szCs w:val="28"/>
        </w:rPr>
        <w:t>продолжи</w:t>
      </w:r>
      <w:r w:rsidR="006C559E">
        <w:rPr>
          <w:rFonts w:ascii="Times New Roman" w:hAnsi="Times New Roman"/>
          <w:sz w:val="28"/>
          <w:szCs w:val="28"/>
        </w:rPr>
        <w:t xml:space="preserve">тся </w:t>
      </w:r>
      <w:r w:rsidRPr="00384B33">
        <w:rPr>
          <w:rFonts w:ascii="Times New Roman" w:hAnsi="Times New Roman"/>
          <w:sz w:val="28"/>
          <w:szCs w:val="28"/>
        </w:rPr>
        <w:t>реализаци</w:t>
      </w:r>
      <w:r w:rsidR="006C559E">
        <w:rPr>
          <w:rFonts w:ascii="Times New Roman" w:hAnsi="Times New Roman"/>
          <w:sz w:val="28"/>
          <w:szCs w:val="28"/>
        </w:rPr>
        <w:t>я</w:t>
      </w:r>
      <w:r w:rsidRPr="00384B33">
        <w:rPr>
          <w:rFonts w:ascii="Times New Roman" w:hAnsi="Times New Roman"/>
          <w:sz w:val="28"/>
          <w:szCs w:val="28"/>
        </w:rPr>
        <w:t xml:space="preserve"> долгосрочной областной целевой программы «Молодой семье – доступное жилье» на 201</w:t>
      </w:r>
      <w:r>
        <w:rPr>
          <w:rFonts w:ascii="Times New Roman" w:hAnsi="Times New Roman"/>
          <w:sz w:val="28"/>
          <w:szCs w:val="28"/>
        </w:rPr>
        <w:t>4</w:t>
      </w:r>
      <w:r w:rsidRPr="00384B33">
        <w:rPr>
          <w:rFonts w:ascii="Times New Roman" w:hAnsi="Times New Roman"/>
          <w:sz w:val="28"/>
          <w:szCs w:val="28"/>
        </w:rPr>
        <w:t xml:space="preserve"> – 201</w:t>
      </w:r>
      <w:r>
        <w:rPr>
          <w:rFonts w:ascii="Times New Roman" w:hAnsi="Times New Roman"/>
          <w:sz w:val="28"/>
          <w:szCs w:val="28"/>
        </w:rPr>
        <w:t>6</w:t>
      </w:r>
      <w:r w:rsidRPr="00384B33">
        <w:rPr>
          <w:rFonts w:ascii="Times New Roman" w:hAnsi="Times New Roman"/>
          <w:sz w:val="28"/>
          <w:szCs w:val="28"/>
        </w:rPr>
        <w:t xml:space="preserve"> гг.</w:t>
      </w:r>
    </w:p>
    <w:p w:rsidR="00B51CFD" w:rsidRDefault="00B51CFD" w:rsidP="000B344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51CFD" w:rsidRPr="0046526F" w:rsidRDefault="0046526F" w:rsidP="00F43444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46526F">
        <w:rPr>
          <w:rFonts w:ascii="Times New Roman" w:hAnsi="Times New Roman"/>
          <w:b/>
          <w:sz w:val="28"/>
          <w:szCs w:val="28"/>
        </w:rPr>
        <w:t>ДРУГИЕ НАПРАВЛЕНИЯ СОЦИАЛЬНОЙ ПОЛИТИКИ</w:t>
      </w:r>
    </w:p>
    <w:p w:rsidR="0046526F" w:rsidRPr="0046526F" w:rsidRDefault="0046526F" w:rsidP="000B344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46526F" w:rsidRPr="00F10F1E" w:rsidRDefault="003B5CDC" w:rsidP="00440EE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B5CDC">
        <w:rPr>
          <w:rFonts w:ascii="Times New Roman" w:hAnsi="Times New Roman" w:cs="Times New Roman"/>
          <w:sz w:val="28"/>
          <w:szCs w:val="28"/>
        </w:rPr>
        <w:t>С целью разработки системы мер комплексного характера, обеспечивающей доступность для инвалидов объектов и услуг в наиболее значимых сферах жизнедеятельности была принята м</w:t>
      </w:r>
      <w:r w:rsidR="0046526F" w:rsidRPr="004652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униципальная программа</w:t>
      </w:r>
      <w:r w:rsidR="00440EED" w:rsidRPr="003B5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6526F" w:rsidRPr="004652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"Формирование доступной среды жизнедеятельности для инвалидов и других маломобильных групп населения в Кал</w:t>
      </w:r>
      <w:r w:rsidR="0046526F" w:rsidRPr="00F434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ачевском муниципальном районе" </w:t>
      </w:r>
      <w:r w:rsidR="0046526F" w:rsidRPr="004652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2016-2020 годы</w:t>
      </w:r>
      <w:r w:rsidR="00F43444" w:rsidRPr="00F434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направленная на </w:t>
      </w:r>
      <w:r w:rsidRPr="00F43444">
        <w:rPr>
          <w:rFonts w:ascii="Times New Roman" w:hAnsi="Times New Roman" w:cs="Times New Roman"/>
          <w:sz w:val="28"/>
          <w:szCs w:val="28"/>
        </w:rPr>
        <w:t>обеспечени</w:t>
      </w:r>
      <w:r w:rsidR="00F43444" w:rsidRPr="00F43444">
        <w:rPr>
          <w:rFonts w:ascii="Times New Roman" w:hAnsi="Times New Roman" w:cs="Times New Roman"/>
          <w:sz w:val="28"/>
          <w:szCs w:val="28"/>
        </w:rPr>
        <w:t>е</w:t>
      </w:r>
      <w:r w:rsidRPr="00F43444">
        <w:rPr>
          <w:rFonts w:ascii="Times New Roman" w:hAnsi="Times New Roman" w:cs="Times New Roman"/>
          <w:sz w:val="28"/>
          <w:szCs w:val="28"/>
        </w:rPr>
        <w:t xml:space="preserve"> беспрепятственного доступа к приоритетным объектам и услугам в приоритетных сферах жизнедеятельности инвалидов и других маломобильных групп</w:t>
      </w:r>
      <w:proofErr w:type="gramEnd"/>
      <w:r w:rsidRPr="00F43444">
        <w:rPr>
          <w:rFonts w:ascii="Times New Roman" w:hAnsi="Times New Roman" w:cs="Times New Roman"/>
          <w:sz w:val="28"/>
          <w:szCs w:val="28"/>
        </w:rPr>
        <w:t xml:space="preserve"> населения (людей, испытывающих затруднения при самостоятельном передвижении, получении услуг, необходимой информации)</w:t>
      </w:r>
      <w:r w:rsidR="00F43444" w:rsidRPr="00F43444">
        <w:rPr>
          <w:rFonts w:ascii="Times New Roman" w:hAnsi="Times New Roman" w:cs="Times New Roman"/>
          <w:sz w:val="28"/>
          <w:szCs w:val="28"/>
        </w:rPr>
        <w:t>.</w:t>
      </w:r>
      <w:r w:rsidR="0039624B">
        <w:rPr>
          <w:rFonts w:ascii="Times New Roman" w:hAnsi="Times New Roman" w:cs="Times New Roman"/>
          <w:sz w:val="28"/>
          <w:szCs w:val="28"/>
        </w:rPr>
        <w:t xml:space="preserve"> </w:t>
      </w:r>
      <w:r w:rsidR="0039624B" w:rsidRPr="009B56CA">
        <w:rPr>
          <w:rFonts w:ascii="Times New Roman" w:hAnsi="Times New Roman" w:cs="Times New Roman"/>
          <w:color w:val="000000"/>
          <w:sz w:val="28"/>
          <w:szCs w:val="28"/>
        </w:rPr>
        <w:t>Общий объем финансирования</w:t>
      </w:r>
      <w:r w:rsidR="0039624B">
        <w:rPr>
          <w:rFonts w:ascii="Times New Roman" w:hAnsi="Times New Roman" w:cs="Times New Roman"/>
          <w:color w:val="000000"/>
          <w:sz w:val="28"/>
          <w:szCs w:val="28"/>
        </w:rPr>
        <w:t xml:space="preserve"> 1500,0 тыс. рублей. Финансирование Программы осуществляется за счет средств областного и </w:t>
      </w:r>
      <w:r w:rsidR="0039624B" w:rsidRPr="00F10F1E">
        <w:rPr>
          <w:rFonts w:ascii="Times New Roman" w:hAnsi="Times New Roman" w:cs="Times New Roman"/>
          <w:color w:val="000000"/>
          <w:sz w:val="28"/>
          <w:szCs w:val="28"/>
        </w:rPr>
        <w:t>районного бюджетов. Объем средств областного бюджета будет уточнен по факту предоставления межбюджетных трансфертов.</w:t>
      </w:r>
    </w:p>
    <w:p w:rsidR="00F10F1E" w:rsidRDefault="00F10F1E" w:rsidP="00F10F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0F1E">
        <w:rPr>
          <w:rFonts w:ascii="Times New Roman" w:hAnsi="Times New Roman" w:cs="Times New Roman"/>
          <w:sz w:val="28"/>
          <w:szCs w:val="28"/>
        </w:rPr>
        <w:t>Еще одним направлением социальной политики Калачевского муниципального района в 2016-2018 гг. станет поддержка социально ориентированных некоммерческих организаций, в этом направлении приняты муниципальные программы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10F1E" w:rsidRPr="00F10F1E" w:rsidRDefault="00F10F1E" w:rsidP="00F10F1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0F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"Поддержка социально-ориентированных некоммерческих организаций, осуществляющих деятельность на территории Калачевского муниципального района  на 2015-2017 годы"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F10F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56CA">
        <w:rPr>
          <w:rFonts w:ascii="Times New Roman" w:hAnsi="Times New Roman" w:cs="Times New Roman"/>
          <w:color w:val="000000"/>
          <w:sz w:val="28"/>
          <w:szCs w:val="28"/>
        </w:rPr>
        <w:t>Общий объем финансирования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47419">
        <w:rPr>
          <w:rFonts w:ascii="Times New Roman" w:hAnsi="Times New Roman" w:cs="Times New Roman"/>
          <w:color w:val="000000"/>
          <w:sz w:val="28"/>
          <w:szCs w:val="28"/>
        </w:rPr>
        <w:t>525,0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рублей. Финансирование Программы будет осуществляться за счет средств областного и </w:t>
      </w:r>
      <w:r w:rsidRPr="00F10F1E">
        <w:rPr>
          <w:rFonts w:ascii="Times New Roman" w:hAnsi="Times New Roman" w:cs="Times New Roman"/>
          <w:color w:val="000000"/>
          <w:sz w:val="28"/>
          <w:szCs w:val="28"/>
        </w:rPr>
        <w:t>районного бюджетов. Объем средств областного бюджета будет уточнен по факту предоставления межбюджетных трансфертов.</w:t>
      </w:r>
    </w:p>
    <w:p w:rsidR="00F10F1E" w:rsidRPr="00F10F1E" w:rsidRDefault="00F10F1E" w:rsidP="00F10F1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0F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"Развитие территориального общественного самоуправления Калачевского муниципального района Волгоградс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кой области"  на 2015-2018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годы. </w:t>
      </w:r>
      <w:r w:rsidRPr="009B56CA">
        <w:rPr>
          <w:rFonts w:ascii="Times New Roman" w:hAnsi="Times New Roman" w:cs="Times New Roman"/>
          <w:color w:val="000000"/>
          <w:sz w:val="28"/>
          <w:szCs w:val="28"/>
        </w:rPr>
        <w:t>Общий объем финансирования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47419">
        <w:rPr>
          <w:rFonts w:ascii="Times New Roman" w:hAnsi="Times New Roman" w:cs="Times New Roman"/>
          <w:color w:val="000000"/>
          <w:sz w:val="28"/>
          <w:szCs w:val="28"/>
        </w:rPr>
        <w:t>1220,0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рублей. Финансирование Программы будет осуществляться за счет средств областного и </w:t>
      </w:r>
      <w:r w:rsidRPr="00F10F1E">
        <w:rPr>
          <w:rFonts w:ascii="Times New Roman" w:hAnsi="Times New Roman" w:cs="Times New Roman"/>
          <w:color w:val="000000"/>
          <w:sz w:val="28"/>
          <w:szCs w:val="28"/>
        </w:rPr>
        <w:t>районного бюджетов. Объем средств областного бюджета будет уточнен по факту предоставления межбюджетных трансфертов.</w:t>
      </w:r>
    </w:p>
    <w:p w:rsidR="0046526F" w:rsidRPr="00F10F1E" w:rsidRDefault="00F10F1E" w:rsidP="00F10F1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целью поддержания правопорядка на территории района принята муниципальная программа </w:t>
      </w:r>
      <w:r w:rsidRPr="00F10F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"Профилактика правонарушений и обеспечение общественной безопасности на территории Калачевского муниципального района  на 2016-2018 годы",</w:t>
      </w:r>
      <w:r w:rsidRPr="00F10F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56CA">
        <w:rPr>
          <w:rFonts w:ascii="Times New Roman" w:hAnsi="Times New Roman" w:cs="Times New Roman"/>
          <w:color w:val="000000"/>
          <w:sz w:val="28"/>
          <w:szCs w:val="28"/>
        </w:rPr>
        <w:t>Общий объем финансирования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47419">
        <w:rPr>
          <w:rFonts w:ascii="Times New Roman" w:hAnsi="Times New Roman" w:cs="Times New Roman"/>
          <w:color w:val="000000"/>
          <w:sz w:val="28"/>
          <w:szCs w:val="28"/>
        </w:rPr>
        <w:t>3198,7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рублей. Финансирование Программы осуществляется за счет средств </w:t>
      </w:r>
      <w:r w:rsidRPr="00F10F1E">
        <w:rPr>
          <w:rFonts w:ascii="Times New Roman" w:hAnsi="Times New Roman" w:cs="Times New Roman"/>
          <w:color w:val="000000"/>
          <w:sz w:val="28"/>
          <w:szCs w:val="28"/>
        </w:rPr>
        <w:t>районного бюджет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10F1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sectPr w:rsidR="0046526F" w:rsidRPr="00F10F1E" w:rsidSect="008B3C4A">
      <w:footerReference w:type="default" r:id="rId9"/>
      <w:pgSz w:w="11906" w:h="16838"/>
      <w:pgMar w:top="709" w:right="850" w:bottom="426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E9D" w:rsidRDefault="00C40E9D" w:rsidP="000B5117">
      <w:pPr>
        <w:spacing w:after="0" w:line="240" w:lineRule="auto"/>
      </w:pPr>
      <w:r>
        <w:separator/>
      </w:r>
    </w:p>
  </w:endnote>
  <w:endnote w:type="continuationSeparator" w:id="0">
    <w:p w:rsidR="00C40E9D" w:rsidRDefault="00C40E9D" w:rsidP="000B5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2809543"/>
      <w:docPartObj>
        <w:docPartGallery w:val="Page Numbers (Bottom of Page)"/>
        <w:docPartUnique/>
      </w:docPartObj>
    </w:sdtPr>
    <w:sdtEndPr/>
    <w:sdtContent>
      <w:p w:rsidR="00AD50AF" w:rsidRDefault="00C40E9D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18B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D50AF" w:rsidRDefault="00AD50AF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E9D" w:rsidRDefault="00C40E9D" w:rsidP="000B5117">
      <w:pPr>
        <w:spacing w:after="0" w:line="240" w:lineRule="auto"/>
      </w:pPr>
      <w:r>
        <w:separator/>
      </w:r>
    </w:p>
  </w:footnote>
  <w:footnote w:type="continuationSeparator" w:id="0">
    <w:p w:rsidR="00C40E9D" w:rsidRDefault="00C40E9D" w:rsidP="000B51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A53B3"/>
    <w:multiLevelType w:val="hybridMultilevel"/>
    <w:tmpl w:val="5164E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8B2F32"/>
    <w:multiLevelType w:val="hybridMultilevel"/>
    <w:tmpl w:val="84AEAA3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4693F4E"/>
    <w:multiLevelType w:val="hybridMultilevel"/>
    <w:tmpl w:val="81F0762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D9199C"/>
    <w:multiLevelType w:val="hybridMultilevel"/>
    <w:tmpl w:val="425E5F42"/>
    <w:lvl w:ilvl="0" w:tplc="C4DCCFDE">
      <w:start w:val="4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4">
    <w:nsid w:val="4D2A7FA7"/>
    <w:multiLevelType w:val="hybridMultilevel"/>
    <w:tmpl w:val="09648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875F5C"/>
    <w:multiLevelType w:val="hybridMultilevel"/>
    <w:tmpl w:val="0A805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625462"/>
    <w:multiLevelType w:val="hybridMultilevel"/>
    <w:tmpl w:val="00D08362"/>
    <w:lvl w:ilvl="0" w:tplc="7822236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5A18176A"/>
    <w:multiLevelType w:val="hybridMultilevel"/>
    <w:tmpl w:val="D316B4A2"/>
    <w:lvl w:ilvl="0" w:tplc="0419000F">
      <w:start w:val="3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F1325F"/>
    <w:multiLevelType w:val="hybridMultilevel"/>
    <w:tmpl w:val="D316B4A2"/>
    <w:lvl w:ilvl="0" w:tplc="0419000F">
      <w:start w:val="3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C17A5C"/>
    <w:multiLevelType w:val="hybridMultilevel"/>
    <w:tmpl w:val="B73276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9"/>
  </w:num>
  <w:num w:numId="5">
    <w:abstractNumId w:val="2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B1F"/>
    <w:rsid w:val="00013D91"/>
    <w:rsid w:val="00014A62"/>
    <w:rsid w:val="00031893"/>
    <w:rsid w:val="000358CB"/>
    <w:rsid w:val="00037E57"/>
    <w:rsid w:val="0004245A"/>
    <w:rsid w:val="00042667"/>
    <w:rsid w:val="00064F1B"/>
    <w:rsid w:val="00065719"/>
    <w:rsid w:val="00072BB4"/>
    <w:rsid w:val="000836BD"/>
    <w:rsid w:val="00085173"/>
    <w:rsid w:val="00087BD4"/>
    <w:rsid w:val="000A32A2"/>
    <w:rsid w:val="000A32DF"/>
    <w:rsid w:val="000B0CEB"/>
    <w:rsid w:val="000B3449"/>
    <w:rsid w:val="000B5117"/>
    <w:rsid w:val="000B6EBF"/>
    <w:rsid w:val="000C098B"/>
    <w:rsid w:val="000C544E"/>
    <w:rsid w:val="000E5D4E"/>
    <w:rsid w:val="000F571F"/>
    <w:rsid w:val="000F5C8A"/>
    <w:rsid w:val="000F7239"/>
    <w:rsid w:val="00107FB3"/>
    <w:rsid w:val="00112B29"/>
    <w:rsid w:val="00117354"/>
    <w:rsid w:val="0011768A"/>
    <w:rsid w:val="00122917"/>
    <w:rsid w:val="0013353D"/>
    <w:rsid w:val="00143CAA"/>
    <w:rsid w:val="001455FC"/>
    <w:rsid w:val="00146A62"/>
    <w:rsid w:val="00151B35"/>
    <w:rsid w:val="001734DD"/>
    <w:rsid w:val="00183575"/>
    <w:rsid w:val="001A3DF2"/>
    <w:rsid w:val="001A4DE4"/>
    <w:rsid w:val="001A5828"/>
    <w:rsid w:val="001A6D12"/>
    <w:rsid w:val="001A78E1"/>
    <w:rsid w:val="001B0B96"/>
    <w:rsid w:val="001D24E5"/>
    <w:rsid w:val="001E4528"/>
    <w:rsid w:val="001E6916"/>
    <w:rsid w:val="002218FA"/>
    <w:rsid w:val="002256E4"/>
    <w:rsid w:val="00244530"/>
    <w:rsid w:val="00247419"/>
    <w:rsid w:val="002620F1"/>
    <w:rsid w:val="00265342"/>
    <w:rsid w:val="002730F1"/>
    <w:rsid w:val="002755EA"/>
    <w:rsid w:val="00291C9B"/>
    <w:rsid w:val="002934CD"/>
    <w:rsid w:val="002B082E"/>
    <w:rsid w:val="002C0403"/>
    <w:rsid w:val="002D08B7"/>
    <w:rsid w:val="002D1529"/>
    <w:rsid w:val="002D7751"/>
    <w:rsid w:val="002E2143"/>
    <w:rsid w:val="002E3430"/>
    <w:rsid w:val="002F2553"/>
    <w:rsid w:val="002F2587"/>
    <w:rsid w:val="00301546"/>
    <w:rsid w:val="003036A3"/>
    <w:rsid w:val="00305293"/>
    <w:rsid w:val="0031573D"/>
    <w:rsid w:val="00316767"/>
    <w:rsid w:val="003253AD"/>
    <w:rsid w:val="00331571"/>
    <w:rsid w:val="003954EA"/>
    <w:rsid w:val="0039624B"/>
    <w:rsid w:val="0039689B"/>
    <w:rsid w:val="003A0DBD"/>
    <w:rsid w:val="003A251B"/>
    <w:rsid w:val="003B53E9"/>
    <w:rsid w:val="003B5CDC"/>
    <w:rsid w:val="003B652C"/>
    <w:rsid w:val="003D028F"/>
    <w:rsid w:val="003D0C8A"/>
    <w:rsid w:val="003D35B3"/>
    <w:rsid w:val="003E04AF"/>
    <w:rsid w:val="003F03B5"/>
    <w:rsid w:val="004030AE"/>
    <w:rsid w:val="00405B8E"/>
    <w:rsid w:val="00416C7D"/>
    <w:rsid w:val="00416CEC"/>
    <w:rsid w:val="0042544C"/>
    <w:rsid w:val="0042589A"/>
    <w:rsid w:val="00426C70"/>
    <w:rsid w:val="00431A8F"/>
    <w:rsid w:val="00434487"/>
    <w:rsid w:val="00440EED"/>
    <w:rsid w:val="00450CA5"/>
    <w:rsid w:val="0046526F"/>
    <w:rsid w:val="00467088"/>
    <w:rsid w:val="00471AE3"/>
    <w:rsid w:val="00477F3D"/>
    <w:rsid w:val="00480DB1"/>
    <w:rsid w:val="00483811"/>
    <w:rsid w:val="004A31E8"/>
    <w:rsid w:val="004A4A94"/>
    <w:rsid w:val="004C209B"/>
    <w:rsid w:val="004C31A8"/>
    <w:rsid w:val="004E059A"/>
    <w:rsid w:val="004E3E01"/>
    <w:rsid w:val="004E4971"/>
    <w:rsid w:val="004E7B99"/>
    <w:rsid w:val="00516243"/>
    <w:rsid w:val="005236AF"/>
    <w:rsid w:val="00524C76"/>
    <w:rsid w:val="00532CCE"/>
    <w:rsid w:val="00536021"/>
    <w:rsid w:val="00552D77"/>
    <w:rsid w:val="005538F4"/>
    <w:rsid w:val="00554D86"/>
    <w:rsid w:val="00560110"/>
    <w:rsid w:val="005737A7"/>
    <w:rsid w:val="0058059C"/>
    <w:rsid w:val="00583743"/>
    <w:rsid w:val="00584AD5"/>
    <w:rsid w:val="00597764"/>
    <w:rsid w:val="005C2273"/>
    <w:rsid w:val="005C2CDD"/>
    <w:rsid w:val="005C4532"/>
    <w:rsid w:val="005C5BDA"/>
    <w:rsid w:val="005D5BE5"/>
    <w:rsid w:val="005F0AC6"/>
    <w:rsid w:val="005F0BF3"/>
    <w:rsid w:val="005F4637"/>
    <w:rsid w:val="005F55D2"/>
    <w:rsid w:val="006012E8"/>
    <w:rsid w:val="00601AD5"/>
    <w:rsid w:val="00603BD0"/>
    <w:rsid w:val="00604735"/>
    <w:rsid w:val="00611E68"/>
    <w:rsid w:val="00613989"/>
    <w:rsid w:val="006209E5"/>
    <w:rsid w:val="00622AD2"/>
    <w:rsid w:val="00624791"/>
    <w:rsid w:val="0066019F"/>
    <w:rsid w:val="0066549C"/>
    <w:rsid w:val="00666073"/>
    <w:rsid w:val="00675D53"/>
    <w:rsid w:val="00684A31"/>
    <w:rsid w:val="0069343F"/>
    <w:rsid w:val="006959C8"/>
    <w:rsid w:val="006B6464"/>
    <w:rsid w:val="006B7278"/>
    <w:rsid w:val="006C559E"/>
    <w:rsid w:val="006D04BD"/>
    <w:rsid w:val="006D5AF9"/>
    <w:rsid w:val="006D6EDA"/>
    <w:rsid w:val="006D70D8"/>
    <w:rsid w:val="006F1A04"/>
    <w:rsid w:val="006F6572"/>
    <w:rsid w:val="00700472"/>
    <w:rsid w:val="00700C20"/>
    <w:rsid w:val="007122A9"/>
    <w:rsid w:val="00716556"/>
    <w:rsid w:val="00726C8E"/>
    <w:rsid w:val="00727056"/>
    <w:rsid w:val="0073753E"/>
    <w:rsid w:val="00737BF1"/>
    <w:rsid w:val="00753F9D"/>
    <w:rsid w:val="00763EBE"/>
    <w:rsid w:val="00772267"/>
    <w:rsid w:val="007747A8"/>
    <w:rsid w:val="00775D58"/>
    <w:rsid w:val="007825C4"/>
    <w:rsid w:val="00785EDE"/>
    <w:rsid w:val="00794C75"/>
    <w:rsid w:val="0079622B"/>
    <w:rsid w:val="007A1084"/>
    <w:rsid w:val="007A1653"/>
    <w:rsid w:val="007A55F8"/>
    <w:rsid w:val="007C53DF"/>
    <w:rsid w:val="007C56A8"/>
    <w:rsid w:val="007D7DA2"/>
    <w:rsid w:val="007E1997"/>
    <w:rsid w:val="008277CC"/>
    <w:rsid w:val="00833CE6"/>
    <w:rsid w:val="0083574B"/>
    <w:rsid w:val="0084057B"/>
    <w:rsid w:val="008821EA"/>
    <w:rsid w:val="0089002D"/>
    <w:rsid w:val="0089011B"/>
    <w:rsid w:val="008925EA"/>
    <w:rsid w:val="0089374E"/>
    <w:rsid w:val="008A3062"/>
    <w:rsid w:val="008A63BC"/>
    <w:rsid w:val="008A6B7B"/>
    <w:rsid w:val="008B3C4A"/>
    <w:rsid w:val="008B4BC9"/>
    <w:rsid w:val="008E4A45"/>
    <w:rsid w:val="008E5507"/>
    <w:rsid w:val="008F18CA"/>
    <w:rsid w:val="008F53EA"/>
    <w:rsid w:val="008F7501"/>
    <w:rsid w:val="0093183D"/>
    <w:rsid w:val="0093294C"/>
    <w:rsid w:val="0093477F"/>
    <w:rsid w:val="00942109"/>
    <w:rsid w:val="009621F7"/>
    <w:rsid w:val="009710F3"/>
    <w:rsid w:val="0097676C"/>
    <w:rsid w:val="00977F74"/>
    <w:rsid w:val="009A5AA7"/>
    <w:rsid w:val="009B1CC6"/>
    <w:rsid w:val="009B56CA"/>
    <w:rsid w:val="009E606C"/>
    <w:rsid w:val="009F74F9"/>
    <w:rsid w:val="00A026C5"/>
    <w:rsid w:val="00A03CAF"/>
    <w:rsid w:val="00A15C19"/>
    <w:rsid w:val="00A3558D"/>
    <w:rsid w:val="00A70040"/>
    <w:rsid w:val="00A742CA"/>
    <w:rsid w:val="00A805BB"/>
    <w:rsid w:val="00A811FC"/>
    <w:rsid w:val="00A87FC4"/>
    <w:rsid w:val="00A91493"/>
    <w:rsid w:val="00A92957"/>
    <w:rsid w:val="00A93EEB"/>
    <w:rsid w:val="00A975B9"/>
    <w:rsid w:val="00AA0F65"/>
    <w:rsid w:val="00AA530A"/>
    <w:rsid w:val="00AB09AA"/>
    <w:rsid w:val="00AB52C0"/>
    <w:rsid w:val="00AB5D96"/>
    <w:rsid w:val="00AC1CF6"/>
    <w:rsid w:val="00AD50AF"/>
    <w:rsid w:val="00AF182A"/>
    <w:rsid w:val="00AF5AB9"/>
    <w:rsid w:val="00B0261D"/>
    <w:rsid w:val="00B02ECD"/>
    <w:rsid w:val="00B063E5"/>
    <w:rsid w:val="00B20103"/>
    <w:rsid w:val="00B247CC"/>
    <w:rsid w:val="00B3155C"/>
    <w:rsid w:val="00B32533"/>
    <w:rsid w:val="00B34EF6"/>
    <w:rsid w:val="00B37AB4"/>
    <w:rsid w:val="00B44960"/>
    <w:rsid w:val="00B51C50"/>
    <w:rsid w:val="00B51CFD"/>
    <w:rsid w:val="00B544AF"/>
    <w:rsid w:val="00B6242B"/>
    <w:rsid w:val="00B62B49"/>
    <w:rsid w:val="00B65CE1"/>
    <w:rsid w:val="00B80FAB"/>
    <w:rsid w:val="00B8640E"/>
    <w:rsid w:val="00BA39CD"/>
    <w:rsid w:val="00C07842"/>
    <w:rsid w:val="00C11286"/>
    <w:rsid w:val="00C17660"/>
    <w:rsid w:val="00C27A47"/>
    <w:rsid w:val="00C37B1F"/>
    <w:rsid w:val="00C40E9D"/>
    <w:rsid w:val="00C52284"/>
    <w:rsid w:val="00C55B72"/>
    <w:rsid w:val="00C5761E"/>
    <w:rsid w:val="00C63675"/>
    <w:rsid w:val="00C73384"/>
    <w:rsid w:val="00C8268A"/>
    <w:rsid w:val="00CA7E1A"/>
    <w:rsid w:val="00CB46F1"/>
    <w:rsid w:val="00CB5971"/>
    <w:rsid w:val="00CC0CF2"/>
    <w:rsid w:val="00CC1D7E"/>
    <w:rsid w:val="00CD348C"/>
    <w:rsid w:val="00CF5DA9"/>
    <w:rsid w:val="00CF6639"/>
    <w:rsid w:val="00CF6E92"/>
    <w:rsid w:val="00D04FBE"/>
    <w:rsid w:val="00D106EF"/>
    <w:rsid w:val="00D201EC"/>
    <w:rsid w:val="00D2603B"/>
    <w:rsid w:val="00D27DA8"/>
    <w:rsid w:val="00D37D66"/>
    <w:rsid w:val="00D42B12"/>
    <w:rsid w:val="00D44CBF"/>
    <w:rsid w:val="00D65DEA"/>
    <w:rsid w:val="00D66D25"/>
    <w:rsid w:val="00D7270A"/>
    <w:rsid w:val="00D74366"/>
    <w:rsid w:val="00D77066"/>
    <w:rsid w:val="00D90EF9"/>
    <w:rsid w:val="00DB4360"/>
    <w:rsid w:val="00DB64AE"/>
    <w:rsid w:val="00DC0B68"/>
    <w:rsid w:val="00DC4B6B"/>
    <w:rsid w:val="00DD118F"/>
    <w:rsid w:val="00E310FE"/>
    <w:rsid w:val="00E421FE"/>
    <w:rsid w:val="00E546F9"/>
    <w:rsid w:val="00E66193"/>
    <w:rsid w:val="00E669EC"/>
    <w:rsid w:val="00E81BF4"/>
    <w:rsid w:val="00EA3AC8"/>
    <w:rsid w:val="00EB5EB5"/>
    <w:rsid w:val="00EC4E48"/>
    <w:rsid w:val="00ED0A69"/>
    <w:rsid w:val="00ED1323"/>
    <w:rsid w:val="00ED2448"/>
    <w:rsid w:val="00ED6001"/>
    <w:rsid w:val="00EF12C1"/>
    <w:rsid w:val="00EF461D"/>
    <w:rsid w:val="00F0069B"/>
    <w:rsid w:val="00F10F1E"/>
    <w:rsid w:val="00F11F04"/>
    <w:rsid w:val="00F14E9A"/>
    <w:rsid w:val="00F22560"/>
    <w:rsid w:val="00F242F4"/>
    <w:rsid w:val="00F318BE"/>
    <w:rsid w:val="00F43444"/>
    <w:rsid w:val="00F512B8"/>
    <w:rsid w:val="00F54EE1"/>
    <w:rsid w:val="00F74C45"/>
    <w:rsid w:val="00F8454A"/>
    <w:rsid w:val="00FA6ABB"/>
    <w:rsid w:val="00FD567B"/>
    <w:rsid w:val="00FE3BE2"/>
    <w:rsid w:val="00FF0D94"/>
    <w:rsid w:val="00FF1303"/>
    <w:rsid w:val="00FF23BA"/>
    <w:rsid w:val="00FF3E74"/>
    <w:rsid w:val="00FF5185"/>
    <w:rsid w:val="00FF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Head 1,????????? 1"/>
    <w:basedOn w:val="a"/>
    <w:next w:val="a"/>
    <w:link w:val="10"/>
    <w:uiPriority w:val="99"/>
    <w:qFormat/>
    <w:rsid w:val="00CF6639"/>
    <w:pPr>
      <w:keepNext/>
      <w:keepLines/>
      <w:spacing w:before="480" w:after="120"/>
      <w:ind w:firstLine="709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0A32A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C4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C4532"/>
  </w:style>
  <w:style w:type="character" w:styleId="a6">
    <w:name w:val="Hyperlink"/>
    <w:basedOn w:val="a0"/>
    <w:uiPriority w:val="99"/>
    <w:semiHidden/>
    <w:unhideWhenUsed/>
    <w:rsid w:val="005C4532"/>
    <w:rPr>
      <w:color w:val="0000FF"/>
      <w:u w:val="single"/>
    </w:rPr>
  </w:style>
  <w:style w:type="character" w:styleId="a7">
    <w:name w:val="Strong"/>
    <w:basedOn w:val="a0"/>
    <w:uiPriority w:val="22"/>
    <w:qFormat/>
    <w:rsid w:val="006F6572"/>
    <w:rPr>
      <w:rFonts w:cs="Times New Roman"/>
      <w:b/>
    </w:rPr>
  </w:style>
  <w:style w:type="paragraph" w:styleId="a8">
    <w:name w:val="Body Text"/>
    <w:basedOn w:val="a"/>
    <w:link w:val="a9"/>
    <w:rsid w:val="009E60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9E606C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ConsPlusNormal">
    <w:name w:val="ConsPlusNormal"/>
    <w:rsid w:val="009E60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D0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D028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31A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Heading">
    <w:name w:val="Heading"/>
    <w:uiPriority w:val="99"/>
    <w:rsid w:val="00FF0D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s13">
    <w:name w:val="s_13"/>
    <w:basedOn w:val="a"/>
    <w:rsid w:val="00FF0D94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0B5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B5117"/>
  </w:style>
  <w:style w:type="paragraph" w:styleId="ae">
    <w:name w:val="footer"/>
    <w:basedOn w:val="a"/>
    <w:link w:val="af"/>
    <w:uiPriority w:val="99"/>
    <w:unhideWhenUsed/>
    <w:rsid w:val="000B5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B5117"/>
  </w:style>
  <w:style w:type="paragraph" w:customStyle="1" w:styleId="ConsPlusNonformat">
    <w:name w:val="ConsPlusNonformat"/>
    <w:uiPriority w:val="99"/>
    <w:rsid w:val="001A4D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aliases w:val="Head 1 Знак,????????? 1 Знак"/>
    <w:basedOn w:val="a0"/>
    <w:link w:val="1"/>
    <w:uiPriority w:val="99"/>
    <w:rsid w:val="00CF6639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Style3">
    <w:name w:val="Style3"/>
    <w:basedOn w:val="a"/>
    <w:uiPriority w:val="99"/>
    <w:rsid w:val="00467088"/>
    <w:pPr>
      <w:widowControl w:val="0"/>
      <w:autoSpaceDE w:val="0"/>
      <w:autoSpaceDN w:val="0"/>
      <w:adjustRightInd w:val="0"/>
      <w:spacing w:before="120" w:after="120" w:line="451" w:lineRule="exact"/>
      <w:ind w:firstLine="85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Head 1,????????? 1"/>
    <w:basedOn w:val="a"/>
    <w:next w:val="a"/>
    <w:link w:val="10"/>
    <w:uiPriority w:val="99"/>
    <w:qFormat/>
    <w:rsid w:val="00CF6639"/>
    <w:pPr>
      <w:keepNext/>
      <w:keepLines/>
      <w:spacing w:before="480" w:after="120"/>
      <w:ind w:firstLine="709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0A32A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C4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C4532"/>
  </w:style>
  <w:style w:type="character" w:styleId="a6">
    <w:name w:val="Hyperlink"/>
    <w:basedOn w:val="a0"/>
    <w:uiPriority w:val="99"/>
    <w:semiHidden/>
    <w:unhideWhenUsed/>
    <w:rsid w:val="005C4532"/>
    <w:rPr>
      <w:color w:val="0000FF"/>
      <w:u w:val="single"/>
    </w:rPr>
  </w:style>
  <w:style w:type="character" w:styleId="a7">
    <w:name w:val="Strong"/>
    <w:basedOn w:val="a0"/>
    <w:uiPriority w:val="22"/>
    <w:qFormat/>
    <w:rsid w:val="006F6572"/>
    <w:rPr>
      <w:rFonts w:cs="Times New Roman"/>
      <w:b/>
    </w:rPr>
  </w:style>
  <w:style w:type="paragraph" w:styleId="a8">
    <w:name w:val="Body Text"/>
    <w:basedOn w:val="a"/>
    <w:link w:val="a9"/>
    <w:rsid w:val="009E60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9E606C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ConsPlusNormal">
    <w:name w:val="ConsPlusNormal"/>
    <w:rsid w:val="009E60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D0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D028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31A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Heading">
    <w:name w:val="Heading"/>
    <w:uiPriority w:val="99"/>
    <w:rsid w:val="00FF0D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s13">
    <w:name w:val="s_13"/>
    <w:basedOn w:val="a"/>
    <w:rsid w:val="00FF0D94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0B5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B5117"/>
  </w:style>
  <w:style w:type="paragraph" w:styleId="ae">
    <w:name w:val="footer"/>
    <w:basedOn w:val="a"/>
    <w:link w:val="af"/>
    <w:uiPriority w:val="99"/>
    <w:unhideWhenUsed/>
    <w:rsid w:val="000B5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B5117"/>
  </w:style>
  <w:style w:type="paragraph" w:customStyle="1" w:styleId="ConsPlusNonformat">
    <w:name w:val="ConsPlusNonformat"/>
    <w:uiPriority w:val="99"/>
    <w:rsid w:val="001A4D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aliases w:val="Head 1 Знак,????????? 1 Знак"/>
    <w:basedOn w:val="a0"/>
    <w:link w:val="1"/>
    <w:uiPriority w:val="99"/>
    <w:rsid w:val="00CF6639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Style3">
    <w:name w:val="Style3"/>
    <w:basedOn w:val="a"/>
    <w:uiPriority w:val="99"/>
    <w:rsid w:val="00467088"/>
    <w:pPr>
      <w:widowControl w:val="0"/>
      <w:autoSpaceDE w:val="0"/>
      <w:autoSpaceDN w:val="0"/>
      <w:adjustRightInd w:val="0"/>
      <w:spacing w:before="120" w:after="120" w:line="451" w:lineRule="exact"/>
      <w:ind w:firstLine="85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1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3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67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08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975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9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243F9-F687-4AB4-B349-54CE437BE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10063</Words>
  <Characters>57360</Characters>
  <Application>Microsoft Office Word</Application>
  <DocSecurity>0</DocSecurity>
  <Lines>478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</cp:lastModifiedBy>
  <cp:revision>2</cp:revision>
  <cp:lastPrinted>2015-12-01T09:17:00Z</cp:lastPrinted>
  <dcterms:created xsi:type="dcterms:W3CDTF">2015-12-10T13:23:00Z</dcterms:created>
  <dcterms:modified xsi:type="dcterms:W3CDTF">2015-12-10T13:23:00Z</dcterms:modified>
</cp:coreProperties>
</file>